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91" w:rsidRDefault="00E23191" w:rsidP="00E23191">
      <w:pPr>
        <w:spacing w:after="0" w:line="240" w:lineRule="auto"/>
        <w:rPr>
          <w:rFonts w:ascii="Arial" w:eastAsia="Times New Roman" w:hAnsi="Arial" w:cs="Arial"/>
          <w:bCs/>
          <w:sz w:val="36"/>
          <w:szCs w:val="36"/>
          <w:lang w:val="en-GB"/>
        </w:rPr>
      </w:pPr>
    </w:p>
    <w:p w:rsidR="00E23191" w:rsidRDefault="00CE52C3" w:rsidP="00E23191">
      <w:pPr>
        <w:spacing w:after="0" w:line="240" w:lineRule="auto"/>
        <w:rPr>
          <w:rFonts w:ascii="Arial" w:eastAsia="Times New Roman" w:hAnsi="Arial" w:cs="Arial"/>
          <w:bCs/>
          <w:sz w:val="36"/>
          <w:szCs w:val="36"/>
          <w:lang w:val="en-GB"/>
        </w:rPr>
      </w:pPr>
      <w:r>
        <w:rPr>
          <w:rFonts w:ascii="Arial" w:eastAsia="Times New Roman" w:hAnsi="Arial" w:cs="Arial"/>
          <w:bCs/>
          <w:sz w:val="36"/>
          <w:szCs w:val="36"/>
          <w:lang w:val="en-GB"/>
        </w:rPr>
        <w:t xml:space="preserve">                                                             </w:t>
      </w:r>
      <w:r>
        <w:rPr>
          <w:rFonts w:ascii="Arial" w:eastAsia="Times New Roman" w:hAnsi="Arial" w:cs="Arial"/>
          <w:bCs/>
          <w:noProof/>
          <w:sz w:val="36"/>
          <w:szCs w:val="36"/>
          <w:lang w:eastAsia="en-ZA"/>
        </w:rPr>
        <w:drawing>
          <wp:inline distT="0" distB="0" distL="0" distR="0" wp14:anchorId="7E7125EB">
            <wp:extent cx="10382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36"/>
          <w:szCs w:val="36"/>
          <w:lang w:val="en-GB"/>
        </w:rPr>
        <w:t xml:space="preserve">   </w:t>
      </w:r>
    </w:p>
    <w:p w:rsidR="00E23191" w:rsidRDefault="00E23191" w:rsidP="00E23191">
      <w:pPr>
        <w:spacing w:after="0" w:line="240" w:lineRule="auto"/>
        <w:rPr>
          <w:rFonts w:ascii="Arial" w:eastAsia="Times New Roman" w:hAnsi="Arial" w:cs="Arial"/>
          <w:bCs/>
          <w:sz w:val="36"/>
          <w:szCs w:val="36"/>
          <w:lang w:val="en-GB"/>
        </w:rPr>
      </w:pPr>
    </w:p>
    <w:p w:rsidR="00ED7C0B" w:rsidRPr="00E23191" w:rsidRDefault="00E23191" w:rsidP="00E23191">
      <w:pPr>
        <w:spacing w:after="0" w:line="240" w:lineRule="auto"/>
        <w:rPr>
          <w:rFonts w:ascii="Arial" w:eastAsia="Times New Roman" w:hAnsi="Arial" w:cs="Arial"/>
          <w:bCs/>
          <w:sz w:val="36"/>
          <w:szCs w:val="36"/>
          <w:lang w:val="en-GB"/>
        </w:rPr>
      </w:pPr>
      <w:r>
        <w:rPr>
          <w:rFonts w:ascii="Arial" w:eastAsia="Times New Roman" w:hAnsi="Arial" w:cs="Arial"/>
          <w:bCs/>
          <w:sz w:val="36"/>
          <w:szCs w:val="36"/>
          <w:lang w:val="en-GB"/>
        </w:rPr>
        <w:t xml:space="preserve">                                          </w:t>
      </w:r>
      <w:r w:rsidRPr="00E23191">
        <w:rPr>
          <w:rFonts w:ascii="Arial" w:eastAsia="Times New Roman" w:hAnsi="Arial" w:cs="Arial"/>
          <w:bCs/>
          <w:sz w:val="36"/>
          <w:szCs w:val="36"/>
          <w:lang w:val="en-GB"/>
        </w:rPr>
        <w:t>CAPITAL PROJECTS PER WARD</w:t>
      </w:r>
    </w:p>
    <w:p w:rsidR="00ED7C0B" w:rsidRPr="00814C0E" w:rsidRDefault="00ED7C0B" w:rsidP="00ED7C0B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val="en-GB"/>
        </w:rPr>
      </w:pPr>
    </w:p>
    <w:tbl>
      <w:tblPr>
        <w:tblStyle w:val="TableGrid23"/>
        <w:tblW w:w="15877" w:type="dxa"/>
        <w:tblInd w:w="-998" w:type="dxa"/>
        <w:tblLook w:val="04A0" w:firstRow="1" w:lastRow="0" w:firstColumn="1" w:lastColumn="0" w:noHBand="0" w:noVBand="1"/>
      </w:tblPr>
      <w:tblGrid>
        <w:gridCol w:w="1700"/>
        <w:gridCol w:w="1881"/>
        <w:gridCol w:w="1466"/>
        <w:gridCol w:w="1582"/>
        <w:gridCol w:w="2586"/>
        <w:gridCol w:w="2126"/>
        <w:gridCol w:w="2126"/>
        <w:gridCol w:w="2410"/>
      </w:tblGrid>
      <w:tr w:rsidR="007B0C03" w:rsidRPr="00814C0E" w:rsidTr="00E23191">
        <w:trPr>
          <w:trHeight w:val="407"/>
        </w:trPr>
        <w:tc>
          <w:tcPr>
            <w:tcW w:w="1700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KPA</w:t>
            </w:r>
          </w:p>
        </w:tc>
        <w:tc>
          <w:tcPr>
            <w:tcW w:w="1881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DEVELOPMENTAL </w:t>
            </w: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OBJECTIVE</w:t>
            </w:r>
          </w:p>
        </w:tc>
        <w:tc>
          <w:tcPr>
            <w:tcW w:w="1466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DEPARTMENT / VOTE</w:t>
            </w:r>
          </w:p>
        </w:tc>
        <w:tc>
          <w:tcPr>
            <w:tcW w:w="1582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DIVISION</w:t>
            </w:r>
          </w:p>
        </w:tc>
        <w:tc>
          <w:tcPr>
            <w:tcW w:w="2586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PROJECT NAME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CAPITAL COST - ANNUAL 2015-16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WARD NUMBER</w:t>
            </w:r>
          </w:p>
        </w:tc>
        <w:tc>
          <w:tcPr>
            <w:tcW w:w="2410" w:type="dxa"/>
          </w:tcPr>
          <w:p w:rsidR="007B0C03" w:rsidRPr="00814C0E" w:rsidRDefault="007B0C03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SOURCE OF FUNDING</w:t>
            </w:r>
          </w:p>
        </w:tc>
      </w:tr>
      <w:tr w:rsidR="007B0C03" w:rsidRPr="00814C0E" w:rsidTr="00E23191">
        <w:trPr>
          <w:trHeight w:val="1316"/>
        </w:trPr>
        <w:tc>
          <w:tcPr>
            <w:tcW w:w="170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KPA 1: 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Spatial analysis and Rationale</w:t>
            </w:r>
          </w:p>
        </w:tc>
        <w:tc>
          <w:tcPr>
            <w:tcW w:w="1881" w:type="dxa"/>
          </w:tcPr>
          <w:p w:rsidR="007B0C03" w:rsidRPr="00814C0E" w:rsidRDefault="007B0C03" w:rsidP="00E23191">
            <w:pPr>
              <w:tabs>
                <w:tab w:val="left" w:pos="272"/>
              </w:tabs>
              <w:spacing w:after="200" w:line="276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plan for the future and sustainable communities</w:t>
            </w:r>
          </w:p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manage and co-ordinate spatial planning</w:t>
            </w:r>
          </w:p>
        </w:tc>
        <w:tc>
          <w:tcPr>
            <w:tcW w:w="146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EDP</w:t>
            </w:r>
          </w:p>
        </w:tc>
        <w:tc>
          <w:tcPr>
            <w:tcW w:w="1582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Spatial planning</w:t>
            </w:r>
          </w:p>
        </w:tc>
        <w:tc>
          <w:tcPr>
            <w:tcW w:w="258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Number of sites re-surveyed at Nancefield Ext 09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 300 000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41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7B0C03" w:rsidRPr="00814C0E" w:rsidTr="00E23191">
        <w:trPr>
          <w:trHeight w:val="1301"/>
        </w:trPr>
        <w:tc>
          <w:tcPr>
            <w:tcW w:w="170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KPA 1: 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Spatial analysis and Rationale</w:t>
            </w:r>
          </w:p>
        </w:tc>
        <w:tc>
          <w:tcPr>
            <w:tcW w:w="1881" w:type="dxa"/>
          </w:tcPr>
          <w:p w:rsidR="007B0C03" w:rsidRPr="00814C0E" w:rsidRDefault="007B0C03" w:rsidP="00E23191">
            <w:pPr>
              <w:tabs>
                <w:tab w:val="left" w:pos="272"/>
              </w:tabs>
              <w:spacing w:after="200" w:line="276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plan for the future and sustainable communities</w:t>
            </w:r>
          </w:p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manage and co-ordinate spatial planning</w:t>
            </w:r>
          </w:p>
        </w:tc>
        <w:tc>
          <w:tcPr>
            <w:tcW w:w="146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EDP</w:t>
            </w:r>
          </w:p>
        </w:tc>
        <w:tc>
          <w:tcPr>
            <w:tcW w:w="1582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Spatial Planning</w:t>
            </w:r>
          </w:p>
        </w:tc>
        <w:tc>
          <w:tcPr>
            <w:tcW w:w="2586" w:type="dxa"/>
            <w:vAlign w:val="center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Number of Nancefield township Establishment</w:t>
            </w:r>
          </w:p>
        </w:tc>
        <w:tc>
          <w:tcPr>
            <w:tcW w:w="2126" w:type="dxa"/>
            <w:vAlign w:val="center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 1.6 m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41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bookmarkStart w:id="0" w:name="_GoBack"/>
            <w:bookmarkEnd w:id="0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7B0C03" w:rsidRPr="00814C0E" w:rsidTr="00E23191">
        <w:trPr>
          <w:trHeight w:val="1078"/>
        </w:trPr>
        <w:tc>
          <w:tcPr>
            <w:tcW w:w="170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KPA1: 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Spatial analysis and Rationale</w:t>
            </w:r>
          </w:p>
        </w:tc>
        <w:tc>
          <w:tcPr>
            <w:tcW w:w="1881" w:type="dxa"/>
          </w:tcPr>
          <w:p w:rsidR="007B0C03" w:rsidRPr="00814C0E" w:rsidRDefault="007B0C03" w:rsidP="00E23191">
            <w:pPr>
              <w:tabs>
                <w:tab w:val="left" w:pos="272"/>
              </w:tabs>
              <w:spacing w:after="200" w:line="276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plan for the future and sustainable communities</w:t>
            </w:r>
          </w:p>
          <w:p w:rsidR="007B0C03" w:rsidRPr="00814C0E" w:rsidRDefault="007B0C03" w:rsidP="00E23191">
            <w:pPr>
              <w:tabs>
                <w:tab w:val="left" w:pos="272"/>
              </w:tabs>
              <w:spacing w:after="200" w:line="276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lastRenderedPageBreak/>
              <w:t>To manage and co-ordinate spatial planning</w:t>
            </w:r>
          </w:p>
        </w:tc>
        <w:tc>
          <w:tcPr>
            <w:tcW w:w="146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lastRenderedPageBreak/>
              <w:t>EDP</w:t>
            </w:r>
          </w:p>
        </w:tc>
        <w:tc>
          <w:tcPr>
            <w:tcW w:w="1582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Spatial Planning</w:t>
            </w:r>
          </w:p>
        </w:tc>
        <w:tc>
          <w:tcPr>
            <w:tcW w:w="2586" w:type="dxa"/>
            <w:vAlign w:val="center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Number of CBD re-generation strategy developed</w:t>
            </w:r>
          </w:p>
        </w:tc>
        <w:tc>
          <w:tcPr>
            <w:tcW w:w="2126" w:type="dxa"/>
            <w:vAlign w:val="center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N/A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41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7B0C03" w:rsidRPr="00814C0E" w:rsidTr="00E23191">
        <w:trPr>
          <w:trHeight w:val="1301"/>
        </w:trPr>
        <w:tc>
          <w:tcPr>
            <w:tcW w:w="170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KPA1: 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Spatial analysis and Rationale</w:t>
            </w:r>
          </w:p>
        </w:tc>
        <w:tc>
          <w:tcPr>
            <w:tcW w:w="1881" w:type="dxa"/>
          </w:tcPr>
          <w:p w:rsidR="007B0C03" w:rsidRPr="00814C0E" w:rsidRDefault="007B0C03" w:rsidP="00E23191">
            <w:pPr>
              <w:tabs>
                <w:tab w:val="left" w:pos="272"/>
              </w:tabs>
              <w:spacing w:after="200" w:line="276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plan for the future and sustainable communities</w:t>
            </w:r>
          </w:p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manage and co-ordinate spatial planning</w:t>
            </w:r>
          </w:p>
        </w:tc>
        <w:tc>
          <w:tcPr>
            <w:tcW w:w="1466" w:type="dxa"/>
          </w:tcPr>
          <w:p w:rsidR="007B0C03" w:rsidRPr="00814C0E" w:rsidRDefault="007B0C03" w:rsidP="00E23191">
            <w:pPr>
              <w:tabs>
                <w:tab w:val="left" w:pos="272"/>
              </w:tabs>
              <w:spacing w:after="200" w:line="276" w:lineRule="auto"/>
              <w:ind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EDP</w:t>
            </w:r>
          </w:p>
        </w:tc>
        <w:tc>
          <w:tcPr>
            <w:tcW w:w="1582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EDP</w:t>
            </w:r>
          </w:p>
        </w:tc>
        <w:tc>
          <w:tcPr>
            <w:tcW w:w="2586" w:type="dxa"/>
            <w:vAlign w:val="center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Number of GIS system purchased</w:t>
            </w:r>
          </w:p>
        </w:tc>
        <w:tc>
          <w:tcPr>
            <w:tcW w:w="2126" w:type="dxa"/>
            <w:vAlign w:val="center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N/A</w:t>
            </w:r>
          </w:p>
        </w:tc>
        <w:tc>
          <w:tcPr>
            <w:tcW w:w="2126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410" w:type="dxa"/>
          </w:tcPr>
          <w:p w:rsidR="007B0C03" w:rsidRPr="00814C0E" w:rsidRDefault="007B0C03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</w:tbl>
    <w:p w:rsidR="00ED7C0B" w:rsidRPr="00814C0E" w:rsidRDefault="00ED7C0B" w:rsidP="00E23191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n-GB"/>
        </w:rPr>
      </w:pPr>
    </w:p>
    <w:tbl>
      <w:tblPr>
        <w:tblStyle w:val="TableGrid23"/>
        <w:tblW w:w="15877" w:type="dxa"/>
        <w:tblInd w:w="-998" w:type="dxa"/>
        <w:tblLook w:val="04A0" w:firstRow="1" w:lastRow="0" w:firstColumn="1" w:lastColumn="0" w:noHBand="0" w:noVBand="1"/>
      </w:tblPr>
      <w:tblGrid>
        <w:gridCol w:w="1830"/>
        <w:gridCol w:w="1889"/>
        <w:gridCol w:w="1466"/>
        <w:gridCol w:w="1557"/>
        <w:gridCol w:w="2473"/>
        <w:gridCol w:w="2126"/>
        <w:gridCol w:w="2126"/>
        <w:gridCol w:w="2410"/>
      </w:tblGrid>
      <w:tr w:rsidR="00DF05F5" w:rsidRPr="00814C0E" w:rsidTr="00E23191">
        <w:trPr>
          <w:trHeight w:val="1784"/>
        </w:trPr>
        <w:tc>
          <w:tcPr>
            <w:tcW w:w="183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1: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 Municipal Transformation and organisational development</w:t>
            </w: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88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To increase institutional capacity,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effeciecny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and effectiveness</w:t>
            </w: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46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Corporate Services</w:t>
            </w:r>
          </w:p>
        </w:tc>
        <w:tc>
          <w:tcPr>
            <w:tcW w:w="155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Legal Services</w:t>
            </w:r>
          </w:p>
        </w:tc>
        <w:tc>
          <w:tcPr>
            <w:tcW w:w="247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Development  of municipal by-laws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R400 000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41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784"/>
        </w:trPr>
        <w:tc>
          <w:tcPr>
            <w:tcW w:w="183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1: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 Municipal Transformation and organisational development</w:t>
            </w:r>
          </w:p>
        </w:tc>
        <w:tc>
          <w:tcPr>
            <w:tcW w:w="188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To increase institutional capacity,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effeciecny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and effectiveness</w:t>
            </w: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146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Corporate Services</w:t>
            </w:r>
          </w:p>
        </w:tc>
        <w:tc>
          <w:tcPr>
            <w:tcW w:w="155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Legal Services</w:t>
            </w:r>
          </w:p>
        </w:tc>
        <w:tc>
          <w:tcPr>
            <w:tcW w:w="247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Gazzetting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of municipal by-laws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R400 000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</w:tr>
    </w:tbl>
    <w:p w:rsidR="00ED7C0B" w:rsidRPr="00814C0E" w:rsidRDefault="00ED7C0B" w:rsidP="00E231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p w:rsidR="00ED7C0B" w:rsidRPr="00814C0E" w:rsidRDefault="00ED7C0B" w:rsidP="00E23191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n-GB"/>
        </w:rPr>
      </w:pPr>
    </w:p>
    <w:tbl>
      <w:tblPr>
        <w:tblStyle w:val="TableGrid23"/>
        <w:tblW w:w="15877" w:type="dxa"/>
        <w:tblInd w:w="-998" w:type="dxa"/>
        <w:tblLook w:val="04A0" w:firstRow="1" w:lastRow="0" w:firstColumn="1" w:lastColumn="0" w:noHBand="0" w:noVBand="1"/>
      </w:tblPr>
      <w:tblGrid>
        <w:gridCol w:w="1759"/>
        <w:gridCol w:w="1979"/>
        <w:gridCol w:w="1346"/>
        <w:gridCol w:w="1631"/>
        <w:gridCol w:w="2500"/>
        <w:gridCol w:w="2126"/>
        <w:gridCol w:w="2268"/>
        <w:gridCol w:w="2268"/>
      </w:tblGrid>
      <w:tr w:rsidR="00DF05F5" w:rsidRPr="00814C0E" w:rsidTr="00E23191">
        <w:trPr>
          <w:trHeight w:val="640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6: Good Governance and Public Participation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promote and enforce acceptable environmental practices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Traffic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Motor vehicle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900 000</w:t>
            </w: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640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6: Good Governance and Public Participation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promote and enforce acceptable environmental practices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Traffic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Firearms, bullet proofs, hand cuffs and pouches procured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250 000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640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lastRenderedPageBreak/>
              <w:t>KPA 6: Good Governance and Public Participation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promote and enforce acceptable environmental practices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Traffic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Tow truck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 xml:space="preserve"> 500 000</w:t>
            </w: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640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6: Good Governance and Public Participation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tabs>
                <w:tab w:val="left" w:pos="272"/>
              </w:tabs>
              <w:spacing w:after="200" w:line="276" w:lineRule="auto"/>
              <w:ind w:left="34"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promote and enforce acceptable environmental practices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Traffic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Alcohol test detector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20 000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77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5: Municipal Transformation and Organisational Development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improve quality of life through social development and provision of effective community services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Licensing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Play Detector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130 000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77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5: Municipal Transformation and Organisational Development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improve quality of life through social development and provision of effective community services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Licensing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Testing Obstacles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20 000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62"/>
        </w:trPr>
        <w:tc>
          <w:tcPr>
            <w:tcW w:w="175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5: Municipal Transformation and Organisational Development</w:t>
            </w:r>
          </w:p>
        </w:tc>
        <w:tc>
          <w:tcPr>
            <w:tcW w:w="1979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improve quality of life through social development and provision of effective community services</w:t>
            </w:r>
          </w:p>
        </w:tc>
        <w:tc>
          <w:tcPr>
            <w:tcW w:w="134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Community Services</w:t>
            </w:r>
          </w:p>
        </w:tc>
        <w:tc>
          <w:tcPr>
            <w:tcW w:w="163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Licensing</w:t>
            </w:r>
          </w:p>
        </w:tc>
        <w:tc>
          <w:tcPr>
            <w:tcW w:w="2500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E-natis Terminals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190 000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</w:tbl>
    <w:p w:rsidR="00ED7C0B" w:rsidRPr="00814C0E" w:rsidRDefault="00ED7C0B" w:rsidP="00E231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tbl>
      <w:tblPr>
        <w:tblStyle w:val="TableGrid23"/>
        <w:tblpPr w:leftFromText="180" w:rightFromText="180" w:vertAnchor="text" w:tblpX="-998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701"/>
        <w:gridCol w:w="2416"/>
        <w:gridCol w:w="2268"/>
        <w:gridCol w:w="2126"/>
        <w:gridCol w:w="2268"/>
      </w:tblGrid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1: Basic Service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PMU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Construction of Phase 2 Traffic Building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 5.1 m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Ward 3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MIG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1: Basic Service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PMU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Nancefield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ext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 9 Construction of concrete paved road</w:t>
            </w:r>
          </w:p>
        </w:tc>
        <w:tc>
          <w:tcPr>
            <w:tcW w:w="2268" w:type="dxa"/>
            <w:vAlign w:val="center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 9.1 m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Ward 6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MIG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1: Basic Service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To initiate and improve the quality and quantity of municipal 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lastRenderedPageBreak/>
              <w:t>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lastRenderedPageBreak/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PMU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Musina community high mast lighting</w:t>
            </w:r>
          </w:p>
        </w:tc>
        <w:tc>
          <w:tcPr>
            <w:tcW w:w="2268" w:type="dxa"/>
            <w:vAlign w:val="center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Calibri" w:hAnsi="Arial" w:cs="Arial"/>
                <w:bCs/>
                <w:sz w:val="16"/>
                <w:szCs w:val="16"/>
              </w:rPr>
              <w:t>R 2.3 m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 Wards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MIG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1: Basic Service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PMU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Construction of Madimbo sports centre phase 2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R2.3 m</w:t>
            </w:r>
          </w:p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Ward 1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MIG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Construction of toilets &amp; fence in Nancefield graveyard.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200 000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Provision of graveyards in ward 1 and ward 2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300 000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Refuse site establishment in Town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 m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Construction of garden waste site &amp; composting plant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  <w:proofErr w:type="spellEnd"/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purchase machinery and equipment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131 000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To initiate and improve the quality and quantity of municipal </w:t>
            </w: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lastRenderedPageBreak/>
              <w:t>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lastRenderedPageBreak/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develop cemetery management system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320 000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To review IWMP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250 000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purchase public refuse bins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98 214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purchase recycling bins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128 080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50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Purchase of skip bins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241 350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Purchase of skip truck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950 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Purchase of compactor truck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 m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66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lastRenderedPageBreak/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Feasibility study for Madimbo/Malale transfer station/landfill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180 000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Extension of the town cemetery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155 000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Waste Management parks &amp; recreations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Development of a park in Nancefield Ext.4 next to Musina High school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Civils &amp; Mechanical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Construction of Hydraulic Structure(s)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100 000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66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Civils &amp; Mechanical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 w:eastAsia="en-ZA"/>
              </w:rPr>
              <w:t>Implementation of Traffic Calming Structures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175 000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Civils &amp; Mechanical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Re-gravelling and the blading of both gravel or dirty and the surfaced roads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  <w:proofErr w:type="spellEnd"/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Upgrade of (town 3) feeder line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480 000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lastRenderedPageBreak/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Nancefield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ext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 6 replacement of 11kv line with underground cable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510 000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</w:p>
        </w:tc>
      </w:tr>
      <w:tr w:rsidR="00DF05F5" w:rsidRPr="00814C0E" w:rsidTr="00E23191">
        <w:trPr>
          <w:trHeight w:val="1066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Nancefield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ext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7 replacement of copper to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aluminum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conductor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620 000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Nancefield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ext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6 replacement of 80 BEC 11 metres to BEC 44 metres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266 021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Nancefield </w:t>
            </w:r>
            <w:proofErr w:type="spellStart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ext</w:t>
            </w:r>
            <w:proofErr w:type="spellEnd"/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 xml:space="preserve"> 7 replacement of 80 BEC 11 metres to BEC 44 metres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320 002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OPEX</w:t>
            </w:r>
          </w:p>
        </w:tc>
      </w:tr>
      <w:tr w:rsidR="00DF05F5" w:rsidRPr="00814C0E" w:rsidTr="00E23191">
        <w:trPr>
          <w:trHeight w:val="1066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Purchase of a cherry picker truck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800 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KPA : Basic Services Delivery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To initiate and improve the quality and quantity of municipal infrastructure and services.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Technical Services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Electrical engineering services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Purchase of a cable locator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R 250 000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KPA : good governance and public participation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to deepen democracy and promote accountability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municipal manager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mayor’s office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purchase of minibus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R 350 000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MLM</w:t>
            </w:r>
          </w:p>
        </w:tc>
      </w:tr>
      <w:tr w:rsidR="00DF05F5" w:rsidRPr="00814C0E" w:rsidTr="00E23191">
        <w:trPr>
          <w:trHeight w:val="1082"/>
        </w:trPr>
        <w:tc>
          <w:tcPr>
            <w:tcW w:w="1838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KPA : good governance and public participation</w:t>
            </w:r>
          </w:p>
        </w:tc>
        <w:tc>
          <w:tcPr>
            <w:tcW w:w="1843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to deepen democracy and promote accountability</w:t>
            </w:r>
          </w:p>
        </w:tc>
        <w:tc>
          <w:tcPr>
            <w:tcW w:w="1417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municipal manager</w:t>
            </w:r>
          </w:p>
        </w:tc>
        <w:tc>
          <w:tcPr>
            <w:tcW w:w="1701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mayor’s office</w:t>
            </w:r>
          </w:p>
        </w:tc>
        <w:tc>
          <w:tcPr>
            <w:tcW w:w="2416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Purchase of minibus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R 350 000</w:t>
            </w:r>
          </w:p>
        </w:tc>
        <w:tc>
          <w:tcPr>
            <w:tcW w:w="2126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2268" w:type="dxa"/>
          </w:tcPr>
          <w:p w:rsidR="00DF05F5" w:rsidRPr="00814C0E" w:rsidRDefault="00DF05F5" w:rsidP="00E2319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14C0E">
              <w:rPr>
                <w:rFonts w:ascii="Arial" w:eastAsia="Times New Roman" w:hAnsi="Arial" w:cs="Arial"/>
                <w:bCs/>
                <w:sz w:val="16"/>
                <w:szCs w:val="16"/>
              </w:rPr>
              <w:t>MLM</w:t>
            </w:r>
          </w:p>
        </w:tc>
      </w:tr>
    </w:tbl>
    <w:p w:rsidR="00ED7C0B" w:rsidRPr="00814C0E" w:rsidRDefault="00E23191" w:rsidP="00E23191">
      <w:pPr>
        <w:tabs>
          <w:tab w:val="left" w:pos="6135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n-US"/>
        </w:rPr>
        <w:br w:type="textWrapping" w:clear="all"/>
      </w:r>
    </w:p>
    <w:p w:rsidR="00ED7C0B" w:rsidRPr="00814C0E" w:rsidRDefault="00ED7C0B" w:rsidP="00E23191">
      <w:pPr>
        <w:tabs>
          <w:tab w:val="left" w:pos="6135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:rsidR="00ED7C0B" w:rsidRPr="00814C0E" w:rsidRDefault="00ED7C0B" w:rsidP="00E23191">
      <w:pPr>
        <w:tabs>
          <w:tab w:val="left" w:pos="6135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:rsidR="00ED7C0B" w:rsidRPr="00814C0E" w:rsidRDefault="00ED7C0B" w:rsidP="00E23191">
      <w:pPr>
        <w:tabs>
          <w:tab w:val="left" w:pos="6135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:rsidR="00ED7C0B" w:rsidRPr="00814C0E" w:rsidRDefault="00ED7C0B" w:rsidP="00E23191">
      <w:pPr>
        <w:tabs>
          <w:tab w:val="left" w:pos="6135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sectPr w:rsidR="00ED7C0B" w:rsidRPr="00814C0E" w:rsidSect="004E5F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D6" w:rsidRDefault="00CE7CD6" w:rsidP="00CE52C3">
      <w:pPr>
        <w:spacing w:after="0" w:line="240" w:lineRule="auto"/>
      </w:pPr>
      <w:r>
        <w:separator/>
      </w:r>
    </w:p>
  </w:endnote>
  <w:endnote w:type="continuationSeparator" w:id="0">
    <w:p w:rsidR="00CE7CD6" w:rsidRDefault="00CE7CD6" w:rsidP="00CE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764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2C3" w:rsidRDefault="00CE52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52C3" w:rsidRDefault="00CE5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D6" w:rsidRDefault="00CE7CD6" w:rsidP="00CE52C3">
      <w:pPr>
        <w:spacing w:after="0" w:line="240" w:lineRule="auto"/>
      </w:pPr>
      <w:r>
        <w:separator/>
      </w:r>
    </w:p>
  </w:footnote>
  <w:footnote w:type="continuationSeparator" w:id="0">
    <w:p w:rsidR="00CE7CD6" w:rsidRDefault="00CE7CD6" w:rsidP="00CE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A6B7D"/>
    <w:multiLevelType w:val="multilevel"/>
    <w:tmpl w:val="D64E06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F0"/>
    <w:rsid w:val="000529C6"/>
    <w:rsid w:val="00056C18"/>
    <w:rsid w:val="004C7F4B"/>
    <w:rsid w:val="004E5FF0"/>
    <w:rsid w:val="005C127B"/>
    <w:rsid w:val="005F45C5"/>
    <w:rsid w:val="007B0C03"/>
    <w:rsid w:val="008F13E2"/>
    <w:rsid w:val="00920A23"/>
    <w:rsid w:val="009D222E"/>
    <w:rsid w:val="00A279AD"/>
    <w:rsid w:val="00AB71C3"/>
    <w:rsid w:val="00B34EF3"/>
    <w:rsid w:val="00CE52C3"/>
    <w:rsid w:val="00CE7CD6"/>
    <w:rsid w:val="00D75986"/>
    <w:rsid w:val="00DF05F5"/>
    <w:rsid w:val="00DF292F"/>
    <w:rsid w:val="00E23191"/>
    <w:rsid w:val="00E77B73"/>
    <w:rsid w:val="00ED7C0B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BC8F5-847D-4FC2-9B0E-214128FA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3">
    <w:name w:val="Table Grid23"/>
    <w:basedOn w:val="TableNormal"/>
    <w:next w:val="TableGrid"/>
    <w:uiPriority w:val="59"/>
    <w:rsid w:val="004E5FF0"/>
    <w:pPr>
      <w:spacing w:after="0" w:line="240" w:lineRule="auto"/>
    </w:pPr>
    <w:rPr>
      <w:rFonts w:ascii="Century Gothic" w:hAnsi="Century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C3"/>
  </w:style>
  <w:style w:type="paragraph" w:styleId="Footer">
    <w:name w:val="footer"/>
    <w:basedOn w:val="Normal"/>
    <w:link w:val="FooterChar"/>
    <w:uiPriority w:val="99"/>
    <w:unhideWhenUsed/>
    <w:rsid w:val="00C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Nkele Legodi</dc:creator>
  <cp:keywords/>
  <dc:description/>
  <cp:lastModifiedBy>Nkele Legodi</cp:lastModifiedBy>
  <cp:revision>6</cp:revision>
  <dcterms:created xsi:type="dcterms:W3CDTF">2017-01-18T14:11:00Z</dcterms:created>
  <dcterms:modified xsi:type="dcterms:W3CDTF">2017-01-24T06:14:00Z</dcterms:modified>
</cp:coreProperties>
</file>