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97042589"/>
        <w:docPartObj>
          <w:docPartGallery w:val="Cover Pages"/>
          <w:docPartUnique/>
        </w:docPartObj>
      </w:sdtPr>
      <w:sdtEndPr>
        <w:rPr>
          <w:rFonts w:ascii="Arial" w:hAnsi="Arial" w:cs="Arial"/>
          <w:b/>
        </w:rPr>
      </w:sdtEndPr>
      <w:sdtContent>
        <w:p w:rsidR="002435DA" w:rsidRDefault="002A4011">
          <w:r>
            <w:rPr>
              <w:noProof/>
              <w:lang w:val="en-ZA" w:eastAsia="en-ZA"/>
            </w:rPr>
            <mc:AlternateContent>
              <mc:Choice Requires="wps">
                <w:drawing>
                  <wp:anchor distT="0" distB="0" distL="114300" distR="114300" simplePos="0" relativeHeight="251659264" behindDoc="0" locked="0" layoutInCell="1" allowOverlap="1" wp14:anchorId="16CE7A93" wp14:editId="0A411C51">
                    <wp:simplePos x="0" y="0"/>
                    <wp:positionH relativeFrom="page">
                      <wp:posOffset>371475</wp:posOffset>
                    </wp:positionH>
                    <wp:positionV relativeFrom="margin">
                      <wp:align>top</wp:align>
                    </wp:positionV>
                    <wp:extent cx="6905625" cy="7446645"/>
                    <wp:effectExtent l="0" t="0" r="28575" b="20955"/>
                    <wp:wrapNone/>
                    <wp:docPr id="468" name="Rectangle 468"/>
                    <wp:cNvGraphicFramePr/>
                    <a:graphic xmlns:a="http://schemas.openxmlformats.org/drawingml/2006/main">
                      <a:graphicData uri="http://schemas.microsoft.com/office/word/2010/wordprocessingShape">
                        <wps:wsp>
                          <wps:cNvSpPr/>
                          <wps:spPr>
                            <a:xfrm>
                              <a:off x="0" y="0"/>
                              <a:ext cx="6905625" cy="744664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761927" id="Rectangle 468" o:spid="_x0000_s1026" style="position:absolute;margin-left:29.25pt;margin-top:0;width:543.75pt;height:586.3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" fillcolor="white [3212]" strokecolor="#747070 [1614]" strokeweight="1.25pt">
                    <w10:wrap anchorx="page" anchory="margin"/>
                  </v:rect>
                </w:pict>
              </mc:Fallback>
            </mc:AlternateContent>
          </w:r>
          <w:r w:rsidR="002435DA">
            <w:rPr>
              <w:noProof/>
              <w:lang w:val="en-ZA" w:eastAsia="en-ZA"/>
            </w:rPr>
            <mc:AlternateContent>
              <mc:Choice Requires="wps">
                <w:drawing>
                  <wp:anchor distT="0" distB="0" distL="114300" distR="114300" simplePos="0" relativeHeight="251663360" behindDoc="1" locked="0" layoutInCell="1" allowOverlap="1" wp14:anchorId="7EE80AC4" wp14:editId="26F1FC03">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771EFA" w:rsidRDefault="00771EF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E80AC4"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" fillcolor="#deeaf6 [660]" stroked="f" strokeweight="1pt">
                    <v:fill color2="#9cc2e5 [1940]" rotate="t" focus="100%" type="gradient">
                      <o:fill v:ext="view" type="gradientUnscaled"/>
                    </v:fill>
                    <v:path arrowok="t"/>
                    <v:textbox inset="21.6pt,,21.6pt">
                      <w:txbxContent>
                        <w:p w:rsidR="00771EFA" w:rsidRDefault="00771EFA"/>
                      </w:txbxContent>
                    </v:textbox>
                    <w10:wrap anchorx="page" anchory="page"/>
                  </v:rect>
                </w:pict>
              </mc:Fallback>
            </mc:AlternateContent>
          </w:r>
        </w:p>
        <w:p w:rsidR="002435DA" w:rsidRDefault="002A4011">
          <w:pPr>
            <w:rPr>
              <w:rFonts w:ascii="Arial" w:hAnsi="Arial" w:cs="Arial"/>
              <w:b/>
            </w:rPr>
          </w:pPr>
          <w:r>
            <w:rPr>
              <w:noProof/>
              <w:lang w:val="en-ZA" w:eastAsia="en-ZA"/>
            </w:rPr>
            <w:drawing>
              <wp:anchor distT="0" distB="0" distL="114300" distR="114300" simplePos="0" relativeHeight="251666432" behindDoc="0" locked="0" layoutInCell="1" allowOverlap="1" wp14:anchorId="33885DED" wp14:editId="11880A3E">
                <wp:simplePos x="0" y="0"/>
                <wp:positionH relativeFrom="margin">
                  <wp:posOffset>2395855</wp:posOffset>
                </wp:positionH>
                <wp:positionV relativeFrom="paragraph">
                  <wp:posOffset>1381125</wp:posOffset>
                </wp:positionV>
                <wp:extent cx="1111250" cy="1289050"/>
                <wp:effectExtent l="0" t="0" r="0" b="6350"/>
                <wp:wrapSquare wrapText="left"/>
                <wp:docPr id="1" name="Picture 1" descr="Copy of Mes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Messlogo1"/>
                        <pic:cNvPicPr>
                          <a:picLocks noChangeAspect="1" noChangeArrowheads="1"/>
                        </pic:cNvPicPr>
                      </pic:nvPicPr>
                      <pic:blipFill>
                        <a:blip r:embed="rId7" cstate="print"/>
                        <a:srcRect/>
                        <a:stretch>
                          <a:fillRect/>
                        </a:stretch>
                      </pic:blipFill>
                      <pic:spPr bwMode="auto">
                        <a:xfrm>
                          <a:off x="0" y="0"/>
                          <a:ext cx="1111250" cy="1289050"/>
                        </a:xfrm>
                        <a:prstGeom prst="rect">
                          <a:avLst/>
                        </a:prstGeom>
                        <a:noFill/>
                        <a:ln w="9525">
                          <a:noFill/>
                          <a:miter lim="800000"/>
                          <a:headEnd/>
                          <a:tailEnd/>
                        </a:ln>
                      </pic:spPr>
                    </pic:pic>
                  </a:graphicData>
                </a:graphic>
              </wp:anchor>
            </w:drawing>
          </w:r>
          <w:r>
            <w:rPr>
              <w:noProof/>
              <w:lang w:val="en-ZA" w:eastAsia="en-ZA"/>
            </w:rPr>
            <mc:AlternateContent>
              <mc:Choice Requires="wps">
                <w:drawing>
                  <wp:anchor distT="0" distB="0" distL="114300" distR="114300" simplePos="0" relativeHeight="251661312" behindDoc="1" locked="0" layoutInCell="1" allowOverlap="1" wp14:anchorId="0523A288" wp14:editId="431EEA03">
                    <wp:simplePos x="0" y="0"/>
                    <wp:positionH relativeFrom="page">
                      <wp:posOffset>2714625</wp:posOffset>
                    </wp:positionH>
                    <wp:positionV relativeFrom="page">
                      <wp:posOffset>4562475</wp:posOffset>
                    </wp:positionV>
                    <wp:extent cx="2797810" cy="2475230"/>
                    <wp:effectExtent l="0" t="0" r="0" b="6350"/>
                    <wp:wrapTight wrapText="bothSides">
                      <wp:wrapPolygon edited="0">
                        <wp:start x="454" y="0"/>
                        <wp:lineTo x="454" y="21346"/>
                        <wp:lineTo x="21015" y="21346"/>
                        <wp:lineTo x="21015" y="0"/>
                        <wp:lineTo x="454" y="0"/>
                      </wp:wrapPolygon>
                    </wp:wrapTight>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b/>
                                    <w:noProof/>
                                    <w:color w:val="5B9BD5" w:themeColor="accent1"/>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771EFA" w:rsidRPr="0063537E" w:rsidRDefault="00771EFA">
                                    <w:pPr>
                                      <w:spacing w:line="240" w:lineRule="auto"/>
                                      <w:rPr>
                                        <w:rFonts w:asciiTheme="majorHAnsi" w:eastAsiaTheme="majorEastAsia" w:hAnsiTheme="majorHAnsi" w:cstheme="majorBidi"/>
                                        <w:b/>
                                        <w:noProof/>
                                        <w:color w:val="5B9BD5" w:themeColor="accent1"/>
                                        <w:sz w:val="40"/>
                                        <w:szCs w:val="40"/>
                                      </w:rPr>
                                    </w:pPr>
                                    <w:r w:rsidRPr="0063537E">
                                      <w:rPr>
                                        <w:rFonts w:asciiTheme="majorHAnsi" w:eastAsiaTheme="majorEastAsia" w:hAnsiTheme="majorHAnsi" w:cstheme="majorBidi"/>
                                        <w:b/>
                                        <w:noProof/>
                                        <w:color w:val="5B9BD5" w:themeColor="accent1"/>
                                        <w:sz w:val="40"/>
                                        <w:szCs w:val="40"/>
                                      </w:rPr>
                                      <w:t>MUSINA MUNICIPALITY</w:t>
                                    </w:r>
                                  </w:p>
                                </w:sdtContent>
                              </w:sdt>
                              <w:sdt>
                                <w:sdtPr>
                                  <w:rPr>
                                    <w:rFonts w:asciiTheme="majorHAnsi" w:eastAsiaTheme="majorEastAsia" w:hAnsiTheme="majorHAnsi" w:cstheme="majorBidi"/>
                                    <w:b/>
                                    <w:noProof/>
                                    <w:color w:val="44546A" w:themeColor="text2"/>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771EFA" w:rsidRPr="0063537E" w:rsidRDefault="00771EFA" w:rsidP="0063537E">
                                    <w:pPr>
                                      <w:jc w:val="center"/>
                                      <w:rPr>
                                        <w:rFonts w:asciiTheme="majorHAnsi" w:eastAsiaTheme="majorEastAsia" w:hAnsiTheme="majorHAnsi" w:cstheme="majorBidi"/>
                                        <w:b/>
                                        <w:noProof/>
                                        <w:color w:val="44546A" w:themeColor="text2"/>
                                        <w:sz w:val="36"/>
                                        <w:szCs w:val="36"/>
                                      </w:rPr>
                                    </w:pPr>
                                    <w:r w:rsidRPr="0063537E">
                                      <w:rPr>
                                        <w:rFonts w:asciiTheme="majorHAnsi" w:eastAsiaTheme="majorEastAsia" w:hAnsiTheme="majorHAnsi" w:cstheme="majorBidi"/>
                                        <w:b/>
                                        <w:noProof/>
                                        <w:color w:val="44546A" w:themeColor="text2"/>
                                        <w:sz w:val="28"/>
                                        <w:szCs w:val="28"/>
                                      </w:rPr>
                                      <w:t>FINAL BUDGET NARRATIONS  REPORT 2016_2017</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0523A288" id="_x0000_t202" coordsize="21600,21600" o:spt="202" path="m,l,21600r21600,l21600,xe">
                    <v:stroke joinstyle="miter"/>
                    <v:path gradientshapeok="t" o:connecttype="rect"/>
                  </v:shapetype>
                  <v:shape id="Text Box 470" o:spid="_x0000_s1027" type="#_x0000_t202" style="position:absolute;margin-left:213.75pt;margin-top:359.25pt;width:220.3pt;height:194.9pt;z-index:-251655168;visibility:visible;mso-wrap-style:square;mso-width-percent:360;mso-height-percent:280;mso-wrap-distance-left:9pt;mso-wrap-distance-top:0;mso-wrap-distance-right:9pt;mso-wrap-distance-bottom:0;mso-position-horizontal:absolute;mso-position-horizontal-relative:page;mso-position-vertical:absolute;mso-position-vertical-relative:page;mso-width-percent:36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" filled="f" stroked="f" strokeweight=".5pt">
                    <v:textbox style="mso-fit-shape-to-text:t">
                      <w:txbxContent>
                        <w:sdt>
                          <w:sdtPr>
                            <w:rPr>
                              <w:rFonts w:asciiTheme="majorHAnsi" w:eastAsiaTheme="majorEastAsia" w:hAnsiTheme="majorHAnsi" w:cstheme="majorBidi"/>
                              <w:b/>
                              <w:noProof/>
                              <w:color w:val="5B9BD5" w:themeColor="accent1"/>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rsidR="00771EFA" w:rsidRPr="0063537E" w:rsidRDefault="00771EFA">
                              <w:pPr>
                                <w:spacing w:line="240" w:lineRule="auto"/>
                                <w:rPr>
                                  <w:rFonts w:asciiTheme="majorHAnsi" w:eastAsiaTheme="majorEastAsia" w:hAnsiTheme="majorHAnsi" w:cstheme="majorBidi"/>
                                  <w:b/>
                                  <w:noProof/>
                                  <w:color w:val="5B9BD5" w:themeColor="accent1"/>
                                  <w:sz w:val="40"/>
                                  <w:szCs w:val="40"/>
                                </w:rPr>
                              </w:pPr>
                              <w:r w:rsidRPr="0063537E">
                                <w:rPr>
                                  <w:rFonts w:asciiTheme="majorHAnsi" w:eastAsiaTheme="majorEastAsia" w:hAnsiTheme="majorHAnsi" w:cstheme="majorBidi"/>
                                  <w:b/>
                                  <w:noProof/>
                                  <w:color w:val="5B9BD5" w:themeColor="accent1"/>
                                  <w:sz w:val="40"/>
                                  <w:szCs w:val="40"/>
                                </w:rPr>
                                <w:t>MUSINA MUNICIPALITY</w:t>
                              </w:r>
                            </w:p>
                          </w:sdtContent>
                        </w:sdt>
                        <w:sdt>
                          <w:sdtPr>
                            <w:rPr>
                              <w:rFonts w:asciiTheme="majorHAnsi" w:eastAsiaTheme="majorEastAsia" w:hAnsiTheme="majorHAnsi" w:cstheme="majorBidi"/>
                              <w:b/>
                              <w:noProof/>
                              <w:color w:val="44546A" w:themeColor="text2"/>
                              <w:sz w:val="28"/>
                              <w:szCs w:val="2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rsidR="00771EFA" w:rsidRPr="0063537E" w:rsidRDefault="00771EFA" w:rsidP="0063537E">
                              <w:pPr>
                                <w:jc w:val="center"/>
                                <w:rPr>
                                  <w:rFonts w:asciiTheme="majorHAnsi" w:eastAsiaTheme="majorEastAsia" w:hAnsiTheme="majorHAnsi" w:cstheme="majorBidi"/>
                                  <w:b/>
                                  <w:noProof/>
                                  <w:color w:val="44546A" w:themeColor="text2"/>
                                  <w:sz w:val="36"/>
                                  <w:szCs w:val="36"/>
                                </w:rPr>
                              </w:pPr>
                              <w:r w:rsidRPr="0063537E">
                                <w:rPr>
                                  <w:rFonts w:asciiTheme="majorHAnsi" w:eastAsiaTheme="majorEastAsia" w:hAnsiTheme="majorHAnsi" w:cstheme="majorBidi"/>
                                  <w:b/>
                                  <w:noProof/>
                                  <w:color w:val="44546A" w:themeColor="text2"/>
                                  <w:sz w:val="28"/>
                                  <w:szCs w:val="28"/>
                                </w:rPr>
                                <w:t>FINAL BUDGET NARRATIONS  REPORT 2016_2017</w:t>
                              </w:r>
                            </w:p>
                          </w:sdtContent>
                        </w:sdt>
                      </w:txbxContent>
                    </v:textbox>
                    <w10:wrap type="tight" anchorx="page" anchory="page"/>
                  </v:shape>
                </w:pict>
              </mc:Fallback>
            </mc:AlternateContent>
          </w:r>
          <w:r w:rsidR="002435DA">
            <w:rPr>
              <w:rFonts w:ascii="Arial" w:hAnsi="Arial" w:cs="Arial"/>
              <w:b/>
            </w:rPr>
            <w:br w:type="page"/>
          </w:r>
        </w:p>
      </w:sdtContent>
    </w:sdt>
    <w:p w:rsidR="007268EF" w:rsidRPr="00EB5839" w:rsidRDefault="007268EF" w:rsidP="007268EF">
      <w:pPr>
        <w:ind w:firstLine="720"/>
        <w:jc w:val="both"/>
        <w:rPr>
          <w:rFonts w:ascii="Arial" w:hAnsi="Arial" w:cs="Arial"/>
          <w:b/>
        </w:rPr>
      </w:pPr>
      <w:r w:rsidRPr="00EB5839">
        <w:rPr>
          <w:rFonts w:ascii="Arial" w:hAnsi="Arial" w:cs="Arial"/>
          <w:b/>
        </w:rPr>
        <w:lastRenderedPageBreak/>
        <w:t>TABLE OF CONTENT</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5805"/>
        <w:gridCol w:w="850"/>
      </w:tblGrid>
      <w:tr w:rsidR="007268EF" w:rsidRPr="00EB5839" w:rsidTr="00AF0F26">
        <w:trPr>
          <w:trHeight w:val="512"/>
        </w:trPr>
        <w:tc>
          <w:tcPr>
            <w:tcW w:w="824" w:type="dxa"/>
          </w:tcPr>
          <w:p w:rsidR="007268EF" w:rsidRPr="00AF0F26" w:rsidRDefault="007268EF" w:rsidP="00E33EE1">
            <w:pPr>
              <w:jc w:val="both"/>
              <w:rPr>
                <w:rFonts w:ascii="Arial" w:hAnsi="Arial" w:cs="Arial"/>
                <w:b/>
                <w:sz w:val="18"/>
                <w:szCs w:val="18"/>
              </w:rPr>
            </w:pPr>
            <w:r w:rsidRPr="00AF0F26">
              <w:rPr>
                <w:rFonts w:ascii="Arial" w:hAnsi="Arial" w:cs="Arial"/>
                <w:b/>
                <w:sz w:val="18"/>
                <w:szCs w:val="18"/>
              </w:rPr>
              <w:t>No.</w:t>
            </w:r>
          </w:p>
        </w:tc>
        <w:tc>
          <w:tcPr>
            <w:tcW w:w="5805" w:type="dxa"/>
          </w:tcPr>
          <w:p w:rsidR="007268EF" w:rsidRPr="00AF0F26" w:rsidRDefault="007268EF" w:rsidP="00E33EE1">
            <w:pPr>
              <w:jc w:val="both"/>
              <w:rPr>
                <w:rFonts w:ascii="Arial" w:hAnsi="Arial" w:cs="Arial"/>
                <w:b/>
                <w:sz w:val="18"/>
                <w:szCs w:val="18"/>
              </w:rPr>
            </w:pPr>
            <w:r w:rsidRPr="00AF0F26">
              <w:rPr>
                <w:rFonts w:ascii="Arial" w:hAnsi="Arial" w:cs="Arial"/>
                <w:b/>
                <w:sz w:val="18"/>
                <w:szCs w:val="18"/>
              </w:rPr>
              <w:t>Description</w:t>
            </w:r>
          </w:p>
        </w:tc>
        <w:tc>
          <w:tcPr>
            <w:tcW w:w="850" w:type="dxa"/>
          </w:tcPr>
          <w:p w:rsidR="007268EF" w:rsidRPr="00AF0F26" w:rsidRDefault="007268EF" w:rsidP="00E33EE1">
            <w:pPr>
              <w:jc w:val="both"/>
              <w:rPr>
                <w:rFonts w:ascii="Arial" w:hAnsi="Arial" w:cs="Arial"/>
                <w:b/>
                <w:sz w:val="18"/>
                <w:szCs w:val="18"/>
              </w:rPr>
            </w:pPr>
            <w:r w:rsidRPr="00AF0F26">
              <w:rPr>
                <w:rFonts w:ascii="Arial" w:hAnsi="Arial" w:cs="Arial"/>
                <w:b/>
                <w:sz w:val="18"/>
                <w:szCs w:val="18"/>
              </w:rPr>
              <w:t>Page no.</w:t>
            </w:r>
          </w:p>
        </w:tc>
      </w:tr>
      <w:tr w:rsidR="007268EF" w:rsidRPr="00EB5839" w:rsidTr="00E33EE1">
        <w:tc>
          <w:tcPr>
            <w:tcW w:w="824" w:type="dxa"/>
          </w:tcPr>
          <w:p w:rsidR="007268EF" w:rsidRPr="00AF0F26" w:rsidRDefault="007268EF" w:rsidP="00E33EE1">
            <w:pPr>
              <w:jc w:val="both"/>
              <w:rPr>
                <w:rFonts w:ascii="Arial" w:hAnsi="Arial" w:cs="Arial"/>
                <w:sz w:val="18"/>
                <w:szCs w:val="18"/>
              </w:rPr>
            </w:pPr>
          </w:p>
        </w:tc>
        <w:tc>
          <w:tcPr>
            <w:tcW w:w="5805" w:type="dxa"/>
          </w:tcPr>
          <w:p w:rsidR="007268EF" w:rsidRPr="00AF0F26" w:rsidRDefault="007268EF" w:rsidP="007268EF">
            <w:pPr>
              <w:jc w:val="both"/>
              <w:rPr>
                <w:rFonts w:ascii="Arial" w:hAnsi="Arial" w:cs="Arial"/>
                <w:sz w:val="18"/>
                <w:szCs w:val="18"/>
              </w:rPr>
            </w:pPr>
            <w:r w:rsidRPr="00AF0F26">
              <w:rPr>
                <w:rFonts w:ascii="Arial" w:hAnsi="Arial" w:cs="Arial"/>
                <w:sz w:val="18"/>
                <w:szCs w:val="18"/>
              </w:rPr>
              <w:t>ABBREVIATIONS</w:t>
            </w:r>
          </w:p>
        </w:tc>
        <w:tc>
          <w:tcPr>
            <w:tcW w:w="850" w:type="dxa"/>
          </w:tcPr>
          <w:p w:rsidR="007268EF" w:rsidRPr="00AF0F26" w:rsidRDefault="007268EF" w:rsidP="00E33EE1">
            <w:pPr>
              <w:jc w:val="both"/>
              <w:rPr>
                <w:rFonts w:ascii="Arial" w:hAnsi="Arial" w:cs="Arial"/>
                <w:sz w:val="18"/>
                <w:szCs w:val="18"/>
              </w:rPr>
            </w:pPr>
          </w:p>
        </w:tc>
      </w:tr>
      <w:tr w:rsidR="007268EF" w:rsidRPr="00EB5839" w:rsidTr="00E33EE1">
        <w:tc>
          <w:tcPr>
            <w:tcW w:w="824" w:type="dxa"/>
          </w:tcPr>
          <w:p w:rsidR="007268EF" w:rsidRPr="00AF0F26" w:rsidRDefault="007268EF" w:rsidP="00E33EE1">
            <w:pPr>
              <w:jc w:val="both"/>
              <w:rPr>
                <w:rFonts w:ascii="Arial" w:hAnsi="Arial" w:cs="Arial"/>
                <w:b/>
                <w:bCs/>
                <w:sz w:val="18"/>
                <w:szCs w:val="18"/>
              </w:rPr>
            </w:pPr>
            <w:r w:rsidRPr="00AF0F26">
              <w:rPr>
                <w:rFonts w:ascii="Arial" w:hAnsi="Arial" w:cs="Arial"/>
                <w:b/>
                <w:bCs/>
                <w:sz w:val="18"/>
                <w:szCs w:val="18"/>
              </w:rPr>
              <w:t>1</w:t>
            </w:r>
          </w:p>
        </w:tc>
        <w:tc>
          <w:tcPr>
            <w:tcW w:w="5805" w:type="dxa"/>
          </w:tcPr>
          <w:p w:rsidR="007268EF" w:rsidRPr="00AF0F26" w:rsidRDefault="007268EF" w:rsidP="005F24CD">
            <w:pPr>
              <w:jc w:val="both"/>
              <w:rPr>
                <w:rFonts w:ascii="Arial" w:hAnsi="Arial" w:cs="Arial"/>
                <w:b/>
                <w:bCs/>
                <w:sz w:val="18"/>
                <w:szCs w:val="18"/>
              </w:rPr>
            </w:pPr>
            <w:r w:rsidRPr="00AF0F26">
              <w:rPr>
                <w:rFonts w:ascii="Arial" w:hAnsi="Arial" w:cs="Arial"/>
                <w:b/>
                <w:bCs/>
                <w:sz w:val="18"/>
                <w:szCs w:val="18"/>
              </w:rPr>
              <w:t>PART 1- ANNUAL BUDGET</w:t>
            </w:r>
          </w:p>
        </w:tc>
        <w:tc>
          <w:tcPr>
            <w:tcW w:w="850" w:type="dxa"/>
          </w:tcPr>
          <w:p w:rsidR="007268EF" w:rsidRPr="00AF0F26" w:rsidRDefault="007268EF" w:rsidP="00E33EE1">
            <w:pPr>
              <w:jc w:val="both"/>
              <w:rPr>
                <w:rFonts w:ascii="Arial" w:hAnsi="Arial" w:cs="Arial"/>
                <w:b/>
                <w:bCs/>
                <w:sz w:val="18"/>
                <w:szCs w:val="18"/>
              </w:rPr>
            </w:pPr>
          </w:p>
        </w:tc>
      </w:tr>
      <w:tr w:rsidR="007268EF" w:rsidRPr="00EB5839" w:rsidTr="005F24CD">
        <w:trPr>
          <w:trHeight w:val="548"/>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1.1</w:t>
            </w:r>
          </w:p>
        </w:tc>
        <w:tc>
          <w:tcPr>
            <w:tcW w:w="5805" w:type="dxa"/>
          </w:tcPr>
          <w:p w:rsidR="007268EF" w:rsidRPr="00AF0F26" w:rsidRDefault="007268EF" w:rsidP="005F24CD">
            <w:pPr>
              <w:jc w:val="both"/>
              <w:rPr>
                <w:rFonts w:ascii="Arial" w:hAnsi="Arial" w:cs="Arial"/>
                <w:sz w:val="18"/>
                <w:szCs w:val="18"/>
              </w:rPr>
            </w:pPr>
            <w:r w:rsidRPr="00AF0F26">
              <w:rPr>
                <w:rFonts w:ascii="Arial" w:hAnsi="Arial" w:cs="Arial"/>
                <w:sz w:val="18"/>
                <w:szCs w:val="18"/>
              </w:rPr>
              <w:t>MAYOR’S REPORT</w:t>
            </w:r>
          </w:p>
        </w:tc>
        <w:tc>
          <w:tcPr>
            <w:tcW w:w="850" w:type="dxa"/>
          </w:tcPr>
          <w:p w:rsidR="007268EF" w:rsidRPr="00AF0F26" w:rsidRDefault="009D5707" w:rsidP="00E33EE1">
            <w:pPr>
              <w:jc w:val="both"/>
              <w:rPr>
                <w:rFonts w:ascii="Arial" w:hAnsi="Arial" w:cs="Arial"/>
                <w:sz w:val="18"/>
                <w:szCs w:val="18"/>
              </w:rPr>
            </w:pPr>
            <w:r>
              <w:rPr>
                <w:rFonts w:ascii="Arial" w:hAnsi="Arial" w:cs="Arial"/>
                <w:sz w:val="18"/>
                <w:szCs w:val="18"/>
              </w:rPr>
              <w:t>3</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1.2</w:t>
            </w:r>
          </w:p>
        </w:tc>
        <w:tc>
          <w:tcPr>
            <w:tcW w:w="5805" w:type="dxa"/>
          </w:tcPr>
          <w:p w:rsidR="007268EF" w:rsidRPr="00AF0F26" w:rsidRDefault="005F24CD" w:rsidP="005F24CD">
            <w:pPr>
              <w:jc w:val="both"/>
              <w:rPr>
                <w:rFonts w:ascii="Arial" w:hAnsi="Arial" w:cs="Arial"/>
                <w:sz w:val="18"/>
                <w:szCs w:val="18"/>
              </w:rPr>
            </w:pPr>
            <w:r w:rsidRPr="00AF0F26">
              <w:rPr>
                <w:rFonts w:ascii="Arial" w:hAnsi="Arial" w:cs="Arial"/>
                <w:sz w:val="18"/>
                <w:szCs w:val="18"/>
              </w:rPr>
              <w:t xml:space="preserve">COUNCIL </w:t>
            </w:r>
            <w:r w:rsidR="007268EF" w:rsidRPr="00AF0F26">
              <w:rPr>
                <w:rFonts w:ascii="Arial" w:hAnsi="Arial" w:cs="Arial"/>
                <w:sz w:val="18"/>
                <w:szCs w:val="18"/>
              </w:rPr>
              <w:t>R</w:t>
            </w:r>
            <w:r w:rsidRPr="00AF0F26">
              <w:rPr>
                <w:rFonts w:ascii="Arial" w:hAnsi="Arial" w:cs="Arial"/>
                <w:sz w:val="18"/>
                <w:szCs w:val="18"/>
              </w:rPr>
              <w:t>ESOLUTIONS</w:t>
            </w:r>
          </w:p>
        </w:tc>
        <w:tc>
          <w:tcPr>
            <w:tcW w:w="850" w:type="dxa"/>
          </w:tcPr>
          <w:p w:rsidR="007268EF" w:rsidRPr="00AF0F26" w:rsidRDefault="009D5707" w:rsidP="00E33EE1">
            <w:pPr>
              <w:jc w:val="both"/>
              <w:rPr>
                <w:rFonts w:ascii="Arial" w:hAnsi="Arial" w:cs="Arial"/>
                <w:sz w:val="18"/>
                <w:szCs w:val="18"/>
              </w:rPr>
            </w:pPr>
            <w:r>
              <w:rPr>
                <w:rFonts w:ascii="Arial" w:hAnsi="Arial" w:cs="Arial"/>
                <w:sz w:val="18"/>
                <w:szCs w:val="18"/>
              </w:rPr>
              <w:t>5</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1.3</w:t>
            </w:r>
          </w:p>
        </w:tc>
        <w:tc>
          <w:tcPr>
            <w:tcW w:w="5805" w:type="dxa"/>
          </w:tcPr>
          <w:p w:rsidR="007268EF" w:rsidRPr="00AF0F26" w:rsidRDefault="007268EF" w:rsidP="005F24CD">
            <w:pPr>
              <w:jc w:val="both"/>
              <w:rPr>
                <w:rFonts w:ascii="Arial" w:hAnsi="Arial" w:cs="Arial"/>
                <w:sz w:val="18"/>
                <w:szCs w:val="18"/>
              </w:rPr>
            </w:pPr>
            <w:r w:rsidRPr="00AF0F26">
              <w:rPr>
                <w:rFonts w:ascii="Arial" w:hAnsi="Arial" w:cs="Arial"/>
                <w:sz w:val="18"/>
                <w:szCs w:val="18"/>
              </w:rPr>
              <w:t>E</w:t>
            </w:r>
            <w:r w:rsidR="005F24CD" w:rsidRPr="00AF0F26">
              <w:rPr>
                <w:rFonts w:ascii="Arial" w:hAnsi="Arial" w:cs="Arial"/>
                <w:sz w:val="18"/>
                <w:szCs w:val="18"/>
              </w:rPr>
              <w:t>XECUTIVE SUMMARY</w:t>
            </w:r>
          </w:p>
        </w:tc>
        <w:tc>
          <w:tcPr>
            <w:tcW w:w="850" w:type="dxa"/>
          </w:tcPr>
          <w:p w:rsidR="007268EF" w:rsidRPr="00AF0F26" w:rsidRDefault="009D5707" w:rsidP="00B3775E">
            <w:pPr>
              <w:jc w:val="both"/>
              <w:rPr>
                <w:rFonts w:ascii="Arial" w:hAnsi="Arial" w:cs="Arial"/>
                <w:sz w:val="18"/>
                <w:szCs w:val="18"/>
              </w:rPr>
            </w:pPr>
            <w:r>
              <w:rPr>
                <w:rFonts w:ascii="Arial" w:hAnsi="Arial" w:cs="Arial"/>
                <w:sz w:val="18"/>
                <w:szCs w:val="18"/>
              </w:rPr>
              <w:t>1</w:t>
            </w:r>
            <w:r w:rsidR="00B3775E">
              <w:rPr>
                <w:rFonts w:ascii="Arial" w:hAnsi="Arial" w:cs="Arial"/>
                <w:sz w:val="18"/>
                <w:szCs w:val="18"/>
              </w:rPr>
              <w:t>3</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1.4</w:t>
            </w:r>
          </w:p>
        </w:tc>
        <w:tc>
          <w:tcPr>
            <w:tcW w:w="5805" w:type="dxa"/>
          </w:tcPr>
          <w:p w:rsidR="007268EF" w:rsidRPr="00AF0F26" w:rsidRDefault="005F24CD" w:rsidP="005F24CD">
            <w:pPr>
              <w:jc w:val="both"/>
              <w:rPr>
                <w:rFonts w:ascii="Arial" w:hAnsi="Arial" w:cs="Arial"/>
                <w:sz w:val="18"/>
                <w:szCs w:val="18"/>
              </w:rPr>
            </w:pPr>
            <w:r w:rsidRPr="00AF0F26">
              <w:rPr>
                <w:rFonts w:ascii="Arial" w:hAnsi="Arial" w:cs="Arial"/>
                <w:sz w:val="18"/>
                <w:szCs w:val="18"/>
              </w:rPr>
              <w:t>OPERATING REVENUE FRAMEWORK</w:t>
            </w:r>
          </w:p>
        </w:tc>
        <w:tc>
          <w:tcPr>
            <w:tcW w:w="850" w:type="dxa"/>
          </w:tcPr>
          <w:p w:rsidR="007268EF" w:rsidRPr="00AF0F26" w:rsidRDefault="009D5707" w:rsidP="00B3775E">
            <w:pPr>
              <w:jc w:val="both"/>
              <w:rPr>
                <w:rFonts w:ascii="Arial" w:hAnsi="Arial" w:cs="Arial"/>
                <w:sz w:val="18"/>
                <w:szCs w:val="18"/>
              </w:rPr>
            </w:pPr>
            <w:r>
              <w:rPr>
                <w:rFonts w:ascii="Arial" w:hAnsi="Arial" w:cs="Arial"/>
                <w:sz w:val="18"/>
                <w:szCs w:val="18"/>
              </w:rPr>
              <w:t>1</w:t>
            </w:r>
            <w:r w:rsidR="00B3775E">
              <w:rPr>
                <w:rFonts w:ascii="Arial" w:hAnsi="Arial" w:cs="Arial"/>
                <w:sz w:val="18"/>
                <w:szCs w:val="18"/>
              </w:rPr>
              <w:t>4</w:t>
            </w:r>
          </w:p>
        </w:tc>
      </w:tr>
      <w:tr w:rsidR="005F24CD" w:rsidRPr="00EB5839" w:rsidTr="00E33EE1">
        <w:tc>
          <w:tcPr>
            <w:tcW w:w="824" w:type="dxa"/>
          </w:tcPr>
          <w:p w:rsidR="005F24CD" w:rsidRPr="00AF0F26" w:rsidRDefault="005F24CD" w:rsidP="00E33EE1">
            <w:pPr>
              <w:jc w:val="both"/>
              <w:rPr>
                <w:rFonts w:ascii="Arial" w:hAnsi="Arial" w:cs="Arial"/>
                <w:sz w:val="18"/>
                <w:szCs w:val="18"/>
              </w:rPr>
            </w:pPr>
            <w:r w:rsidRPr="00AF0F26">
              <w:rPr>
                <w:rFonts w:ascii="Arial" w:hAnsi="Arial" w:cs="Arial"/>
                <w:sz w:val="18"/>
                <w:szCs w:val="18"/>
              </w:rPr>
              <w:t>1.5</w:t>
            </w:r>
          </w:p>
        </w:tc>
        <w:tc>
          <w:tcPr>
            <w:tcW w:w="5805" w:type="dxa"/>
          </w:tcPr>
          <w:p w:rsidR="005F24CD" w:rsidRPr="00AF0F26" w:rsidRDefault="005F24CD" w:rsidP="005F24CD">
            <w:pPr>
              <w:jc w:val="both"/>
              <w:rPr>
                <w:rFonts w:ascii="Arial" w:hAnsi="Arial" w:cs="Arial"/>
                <w:sz w:val="18"/>
                <w:szCs w:val="18"/>
              </w:rPr>
            </w:pPr>
            <w:r w:rsidRPr="00AF0F26">
              <w:rPr>
                <w:rFonts w:ascii="Arial" w:hAnsi="Arial" w:cs="Arial"/>
                <w:sz w:val="18"/>
                <w:szCs w:val="18"/>
              </w:rPr>
              <w:t>OPERATING EXPENDITURE FRAMEWORK</w:t>
            </w:r>
          </w:p>
        </w:tc>
        <w:tc>
          <w:tcPr>
            <w:tcW w:w="850" w:type="dxa"/>
          </w:tcPr>
          <w:p w:rsidR="005F24CD" w:rsidRPr="00AF0F26" w:rsidRDefault="009D5707" w:rsidP="002F0D81">
            <w:pPr>
              <w:jc w:val="both"/>
              <w:rPr>
                <w:rFonts w:ascii="Arial" w:hAnsi="Arial" w:cs="Arial"/>
                <w:sz w:val="18"/>
                <w:szCs w:val="18"/>
              </w:rPr>
            </w:pPr>
            <w:r>
              <w:rPr>
                <w:rFonts w:ascii="Arial" w:hAnsi="Arial" w:cs="Arial"/>
                <w:sz w:val="18"/>
                <w:szCs w:val="18"/>
              </w:rPr>
              <w:t>1</w:t>
            </w:r>
            <w:r w:rsidR="002F0D81">
              <w:rPr>
                <w:rFonts w:ascii="Arial" w:hAnsi="Arial" w:cs="Arial"/>
                <w:sz w:val="18"/>
                <w:szCs w:val="18"/>
              </w:rPr>
              <w:t>6</w:t>
            </w:r>
          </w:p>
        </w:tc>
      </w:tr>
      <w:tr w:rsidR="005F24CD" w:rsidRPr="00EB5839" w:rsidTr="00E33EE1">
        <w:tc>
          <w:tcPr>
            <w:tcW w:w="824" w:type="dxa"/>
          </w:tcPr>
          <w:p w:rsidR="005F24CD" w:rsidRPr="00AF0F26" w:rsidRDefault="005F24CD" w:rsidP="00E33EE1">
            <w:pPr>
              <w:jc w:val="both"/>
              <w:rPr>
                <w:rFonts w:ascii="Arial" w:hAnsi="Arial" w:cs="Arial"/>
                <w:sz w:val="18"/>
                <w:szCs w:val="18"/>
              </w:rPr>
            </w:pPr>
            <w:r w:rsidRPr="00AF0F26">
              <w:rPr>
                <w:rFonts w:ascii="Arial" w:hAnsi="Arial" w:cs="Arial"/>
                <w:sz w:val="18"/>
                <w:szCs w:val="18"/>
              </w:rPr>
              <w:t>1.6</w:t>
            </w:r>
          </w:p>
        </w:tc>
        <w:tc>
          <w:tcPr>
            <w:tcW w:w="5805" w:type="dxa"/>
          </w:tcPr>
          <w:p w:rsidR="005F24CD" w:rsidRPr="00AF0F26" w:rsidRDefault="005F24CD" w:rsidP="005F24CD">
            <w:pPr>
              <w:jc w:val="both"/>
              <w:rPr>
                <w:rFonts w:ascii="Arial" w:hAnsi="Arial" w:cs="Arial"/>
                <w:sz w:val="18"/>
                <w:szCs w:val="18"/>
              </w:rPr>
            </w:pPr>
            <w:r w:rsidRPr="00AF0F26">
              <w:rPr>
                <w:rFonts w:ascii="Arial" w:hAnsi="Arial" w:cs="Arial"/>
                <w:sz w:val="18"/>
                <w:szCs w:val="18"/>
              </w:rPr>
              <w:t>CAPITAL EXPENDITURE</w:t>
            </w:r>
          </w:p>
        </w:tc>
        <w:tc>
          <w:tcPr>
            <w:tcW w:w="850" w:type="dxa"/>
          </w:tcPr>
          <w:p w:rsidR="005F24CD" w:rsidRPr="00AF0F26" w:rsidRDefault="009D5707" w:rsidP="002F0D81">
            <w:pPr>
              <w:jc w:val="both"/>
              <w:rPr>
                <w:rFonts w:ascii="Arial" w:hAnsi="Arial" w:cs="Arial"/>
                <w:sz w:val="18"/>
                <w:szCs w:val="18"/>
              </w:rPr>
            </w:pPr>
            <w:r>
              <w:rPr>
                <w:rFonts w:ascii="Arial" w:hAnsi="Arial" w:cs="Arial"/>
                <w:sz w:val="18"/>
                <w:szCs w:val="18"/>
              </w:rPr>
              <w:t>1</w:t>
            </w:r>
            <w:r w:rsidR="002F0D81">
              <w:rPr>
                <w:rFonts w:ascii="Arial" w:hAnsi="Arial" w:cs="Arial"/>
                <w:sz w:val="18"/>
                <w:szCs w:val="18"/>
              </w:rPr>
              <w:t>7</w:t>
            </w:r>
          </w:p>
        </w:tc>
      </w:tr>
      <w:tr w:rsidR="005F24CD" w:rsidRPr="00EB5839" w:rsidTr="00E33EE1">
        <w:tc>
          <w:tcPr>
            <w:tcW w:w="824" w:type="dxa"/>
          </w:tcPr>
          <w:p w:rsidR="005F24CD" w:rsidRPr="00AF0F26" w:rsidRDefault="005F24CD" w:rsidP="00E33EE1">
            <w:pPr>
              <w:jc w:val="both"/>
              <w:rPr>
                <w:rFonts w:ascii="Arial" w:hAnsi="Arial" w:cs="Arial"/>
                <w:sz w:val="18"/>
                <w:szCs w:val="18"/>
              </w:rPr>
            </w:pPr>
            <w:r w:rsidRPr="00AF0F26">
              <w:rPr>
                <w:rFonts w:ascii="Arial" w:hAnsi="Arial" w:cs="Arial"/>
                <w:sz w:val="18"/>
                <w:szCs w:val="18"/>
              </w:rPr>
              <w:t>1.7</w:t>
            </w:r>
          </w:p>
        </w:tc>
        <w:tc>
          <w:tcPr>
            <w:tcW w:w="5805" w:type="dxa"/>
          </w:tcPr>
          <w:p w:rsidR="005F24CD" w:rsidRPr="00AF0F26" w:rsidRDefault="005F24CD" w:rsidP="005F24CD">
            <w:pPr>
              <w:jc w:val="both"/>
              <w:rPr>
                <w:rFonts w:ascii="Arial" w:hAnsi="Arial" w:cs="Arial"/>
                <w:sz w:val="18"/>
                <w:szCs w:val="18"/>
              </w:rPr>
            </w:pPr>
            <w:r w:rsidRPr="00AF0F26">
              <w:rPr>
                <w:rFonts w:ascii="Arial" w:hAnsi="Arial" w:cs="Arial"/>
                <w:sz w:val="18"/>
                <w:szCs w:val="18"/>
              </w:rPr>
              <w:t>ANNUAL BUDGET TABLES</w:t>
            </w:r>
          </w:p>
        </w:tc>
        <w:tc>
          <w:tcPr>
            <w:tcW w:w="850" w:type="dxa"/>
          </w:tcPr>
          <w:p w:rsidR="005F24CD" w:rsidRPr="00AF0F26" w:rsidRDefault="002F0D81" w:rsidP="002F0D81">
            <w:pPr>
              <w:jc w:val="both"/>
              <w:rPr>
                <w:rFonts w:ascii="Arial" w:hAnsi="Arial" w:cs="Arial"/>
                <w:sz w:val="18"/>
                <w:szCs w:val="18"/>
              </w:rPr>
            </w:pPr>
            <w:r>
              <w:rPr>
                <w:rFonts w:ascii="Arial" w:hAnsi="Arial" w:cs="Arial"/>
                <w:sz w:val="18"/>
                <w:szCs w:val="18"/>
              </w:rPr>
              <w:t>17</w:t>
            </w:r>
          </w:p>
        </w:tc>
      </w:tr>
      <w:tr w:rsidR="007268EF" w:rsidRPr="00EB5839" w:rsidTr="00E33EE1">
        <w:tc>
          <w:tcPr>
            <w:tcW w:w="824" w:type="dxa"/>
          </w:tcPr>
          <w:p w:rsidR="007268EF" w:rsidRPr="00AF0F26" w:rsidRDefault="007268EF" w:rsidP="00E33EE1">
            <w:pPr>
              <w:jc w:val="both"/>
              <w:rPr>
                <w:rFonts w:ascii="Arial" w:hAnsi="Arial" w:cs="Arial"/>
                <w:b/>
                <w:bCs/>
                <w:sz w:val="18"/>
                <w:szCs w:val="18"/>
              </w:rPr>
            </w:pPr>
            <w:r w:rsidRPr="00AF0F26">
              <w:rPr>
                <w:rFonts w:ascii="Arial" w:hAnsi="Arial" w:cs="Arial"/>
                <w:b/>
                <w:bCs/>
                <w:sz w:val="18"/>
                <w:szCs w:val="18"/>
              </w:rPr>
              <w:t xml:space="preserve">2. </w:t>
            </w:r>
          </w:p>
        </w:tc>
        <w:tc>
          <w:tcPr>
            <w:tcW w:w="5805" w:type="dxa"/>
          </w:tcPr>
          <w:p w:rsidR="007268EF" w:rsidRPr="00AF0F26" w:rsidRDefault="007268EF" w:rsidP="00BF6AA8">
            <w:pPr>
              <w:jc w:val="both"/>
              <w:rPr>
                <w:rFonts w:ascii="Arial" w:hAnsi="Arial" w:cs="Arial"/>
                <w:b/>
                <w:bCs/>
                <w:sz w:val="18"/>
                <w:szCs w:val="18"/>
              </w:rPr>
            </w:pPr>
            <w:r w:rsidRPr="00AF0F26">
              <w:rPr>
                <w:rFonts w:ascii="Arial" w:hAnsi="Arial" w:cs="Arial"/>
                <w:b/>
                <w:bCs/>
                <w:sz w:val="18"/>
                <w:szCs w:val="18"/>
              </w:rPr>
              <w:t>PART 2-SUPPORTING DOCUMENTATION</w:t>
            </w:r>
          </w:p>
        </w:tc>
        <w:tc>
          <w:tcPr>
            <w:tcW w:w="850" w:type="dxa"/>
          </w:tcPr>
          <w:p w:rsidR="007268EF" w:rsidRPr="00AF0F26" w:rsidRDefault="002F0D81" w:rsidP="00E33EE1">
            <w:pPr>
              <w:jc w:val="both"/>
              <w:rPr>
                <w:rFonts w:ascii="Arial" w:hAnsi="Arial" w:cs="Arial"/>
                <w:b/>
                <w:bCs/>
                <w:sz w:val="18"/>
                <w:szCs w:val="18"/>
              </w:rPr>
            </w:pPr>
            <w:r>
              <w:rPr>
                <w:rFonts w:ascii="Arial" w:hAnsi="Arial" w:cs="Arial"/>
                <w:b/>
                <w:bCs/>
                <w:sz w:val="18"/>
                <w:szCs w:val="18"/>
              </w:rPr>
              <w:t>25</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w:t>
            </w:r>
          </w:p>
        </w:tc>
        <w:tc>
          <w:tcPr>
            <w:tcW w:w="5805" w:type="dxa"/>
          </w:tcPr>
          <w:p w:rsidR="007268EF" w:rsidRPr="00AF0F26" w:rsidRDefault="00BF6AA8" w:rsidP="00BF6AA8">
            <w:pPr>
              <w:jc w:val="both"/>
              <w:rPr>
                <w:rFonts w:ascii="Arial" w:hAnsi="Arial" w:cs="Arial"/>
                <w:sz w:val="18"/>
                <w:szCs w:val="18"/>
              </w:rPr>
            </w:pPr>
            <w:r w:rsidRPr="00AF0F26">
              <w:rPr>
                <w:rFonts w:ascii="Arial" w:hAnsi="Arial" w:cs="Arial"/>
                <w:sz w:val="18"/>
                <w:szCs w:val="18"/>
              </w:rPr>
              <w:t>OVERVIEW OF ANNUAL BUDGET PROCESS</w:t>
            </w:r>
            <w:r w:rsidR="007268EF" w:rsidRPr="00AF0F26">
              <w:rPr>
                <w:rFonts w:ascii="Arial" w:hAnsi="Arial" w:cs="Arial"/>
                <w:sz w:val="18"/>
                <w:szCs w:val="18"/>
              </w:rPr>
              <w:t xml:space="preserve"> </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26</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2.2</w:t>
            </w:r>
          </w:p>
        </w:tc>
        <w:tc>
          <w:tcPr>
            <w:tcW w:w="5805" w:type="dxa"/>
          </w:tcPr>
          <w:p w:rsidR="007268EF" w:rsidRPr="00AF0F26" w:rsidRDefault="005C1991" w:rsidP="005C1991">
            <w:pPr>
              <w:jc w:val="both"/>
              <w:rPr>
                <w:rFonts w:ascii="Arial" w:hAnsi="Arial" w:cs="Arial"/>
                <w:sz w:val="18"/>
                <w:szCs w:val="18"/>
              </w:rPr>
            </w:pPr>
            <w:r w:rsidRPr="00AF0F26">
              <w:rPr>
                <w:rFonts w:ascii="Arial" w:hAnsi="Arial" w:cs="Arial"/>
                <w:sz w:val="18"/>
                <w:szCs w:val="18"/>
              </w:rPr>
              <w:t>OVERVIEW OF ALIGNMENT OF ANNUAL BUDGET WITH INTEGRATED DEVELOPMENT PLAN</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26</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2.3</w:t>
            </w:r>
          </w:p>
        </w:tc>
        <w:tc>
          <w:tcPr>
            <w:tcW w:w="5805" w:type="dxa"/>
          </w:tcPr>
          <w:p w:rsidR="007268EF" w:rsidRPr="00AF0F26" w:rsidRDefault="00566463" w:rsidP="00566463">
            <w:pPr>
              <w:jc w:val="both"/>
              <w:rPr>
                <w:rFonts w:ascii="Arial" w:hAnsi="Arial" w:cs="Arial"/>
                <w:sz w:val="18"/>
                <w:szCs w:val="18"/>
              </w:rPr>
            </w:pPr>
            <w:r w:rsidRPr="00AF0F26">
              <w:rPr>
                <w:rFonts w:ascii="Arial" w:hAnsi="Arial" w:cs="Arial"/>
                <w:sz w:val="18"/>
                <w:szCs w:val="18"/>
              </w:rPr>
              <w:t>MEASURABLE PERFORMANCE OBJECTIVES AND INDICATORS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27</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2.4</w:t>
            </w:r>
          </w:p>
        </w:tc>
        <w:tc>
          <w:tcPr>
            <w:tcW w:w="5805" w:type="dxa"/>
          </w:tcPr>
          <w:p w:rsidR="007268EF" w:rsidRPr="00AF0F26" w:rsidRDefault="002435DA" w:rsidP="002435DA">
            <w:pPr>
              <w:jc w:val="both"/>
              <w:rPr>
                <w:rFonts w:ascii="Arial" w:hAnsi="Arial" w:cs="Arial"/>
                <w:sz w:val="18"/>
                <w:szCs w:val="18"/>
              </w:rPr>
            </w:pPr>
            <w:r w:rsidRPr="00AF0F26">
              <w:rPr>
                <w:rFonts w:ascii="Arial" w:hAnsi="Arial" w:cs="Arial"/>
                <w:sz w:val="18"/>
                <w:szCs w:val="18"/>
              </w:rPr>
              <w:t>OVERVIEW OF BUDGET –RELATED POLICIES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27</w:t>
            </w:r>
          </w:p>
        </w:tc>
      </w:tr>
      <w:tr w:rsidR="007268EF" w:rsidRPr="00EB5839" w:rsidTr="00E33EE1">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2.5</w:t>
            </w:r>
          </w:p>
        </w:tc>
        <w:tc>
          <w:tcPr>
            <w:tcW w:w="5805" w:type="dxa"/>
          </w:tcPr>
          <w:p w:rsidR="007268EF" w:rsidRPr="00AF0F26" w:rsidRDefault="007268EF" w:rsidP="002435DA">
            <w:pPr>
              <w:jc w:val="both"/>
              <w:rPr>
                <w:rFonts w:ascii="Arial" w:hAnsi="Arial" w:cs="Arial"/>
                <w:sz w:val="18"/>
                <w:szCs w:val="18"/>
              </w:rPr>
            </w:pPr>
            <w:r w:rsidRPr="00AF0F26">
              <w:rPr>
                <w:rFonts w:ascii="Arial" w:hAnsi="Arial" w:cs="Arial"/>
                <w:sz w:val="18"/>
                <w:szCs w:val="18"/>
              </w:rPr>
              <w:t>O</w:t>
            </w:r>
            <w:r w:rsidR="002435DA" w:rsidRPr="00AF0F26">
              <w:rPr>
                <w:rFonts w:ascii="Arial" w:hAnsi="Arial" w:cs="Arial"/>
                <w:sz w:val="18"/>
                <w:szCs w:val="18"/>
              </w:rPr>
              <w:t>VERVIEW OF BUDGET ASSUMPTIONS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28</w:t>
            </w:r>
          </w:p>
        </w:tc>
      </w:tr>
      <w:tr w:rsidR="007268EF" w:rsidRPr="00EB5839" w:rsidTr="00E33EE1">
        <w:trPr>
          <w:trHeight w:val="368"/>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2.6</w:t>
            </w:r>
          </w:p>
        </w:tc>
        <w:tc>
          <w:tcPr>
            <w:tcW w:w="5805" w:type="dxa"/>
          </w:tcPr>
          <w:p w:rsidR="007268EF" w:rsidRPr="00AF0F26" w:rsidRDefault="007268EF" w:rsidP="002435DA">
            <w:pPr>
              <w:jc w:val="both"/>
              <w:rPr>
                <w:rFonts w:ascii="Arial" w:hAnsi="Arial" w:cs="Arial"/>
                <w:sz w:val="18"/>
                <w:szCs w:val="18"/>
              </w:rPr>
            </w:pPr>
            <w:r w:rsidRPr="00AF0F26">
              <w:rPr>
                <w:rFonts w:ascii="Arial" w:hAnsi="Arial" w:cs="Arial"/>
                <w:sz w:val="18"/>
                <w:szCs w:val="18"/>
              </w:rPr>
              <w:t>O</w:t>
            </w:r>
            <w:r w:rsidR="002435DA" w:rsidRPr="00AF0F26">
              <w:rPr>
                <w:rFonts w:ascii="Arial" w:hAnsi="Arial" w:cs="Arial"/>
                <w:sz w:val="18"/>
                <w:szCs w:val="18"/>
              </w:rPr>
              <w:t>VERVIEW OF BUDGET FUNDING</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29</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2.7</w:t>
            </w:r>
          </w:p>
        </w:tc>
        <w:tc>
          <w:tcPr>
            <w:tcW w:w="5805" w:type="dxa"/>
          </w:tcPr>
          <w:p w:rsidR="007268EF" w:rsidRPr="00AF0F26" w:rsidRDefault="007268EF" w:rsidP="0094145D">
            <w:pPr>
              <w:jc w:val="both"/>
              <w:rPr>
                <w:rFonts w:ascii="Arial" w:hAnsi="Arial" w:cs="Arial"/>
                <w:sz w:val="18"/>
                <w:szCs w:val="18"/>
              </w:rPr>
            </w:pPr>
            <w:r w:rsidRPr="00AF0F26">
              <w:rPr>
                <w:rFonts w:ascii="Arial" w:hAnsi="Arial" w:cs="Arial"/>
                <w:sz w:val="18"/>
                <w:szCs w:val="18"/>
              </w:rPr>
              <w:t>E</w:t>
            </w:r>
            <w:r w:rsidR="0094145D" w:rsidRPr="00AF0F26">
              <w:rPr>
                <w:rFonts w:ascii="Arial" w:hAnsi="Arial" w:cs="Arial"/>
                <w:sz w:val="18"/>
                <w:szCs w:val="18"/>
              </w:rPr>
              <w:t>XPENDITURE ON ALLOCATIONS AND GRANT PROGRAMMES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30</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2.8</w:t>
            </w:r>
          </w:p>
        </w:tc>
        <w:tc>
          <w:tcPr>
            <w:tcW w:w="5805" w:type="dxa"/>
          </w:tcPr>
          <w:p w:rsidR="007268EF" w:rsidRPr="00AF0F26" w:rsidRDefault="0094145D" w:rsidP="0094145D">
            <w:pPr>
              <w:jc w:val="both"/>
              <w:rPr>
                <w:rFonts w:ascii="Arial" w:hAnsi="Arial" w:cs="Arial"/>
                <w:sz w:val="18"/>
                <w:szCs w:val="18"/>
              </w:rPr>
            </w:pPr>
            <w:r w:rsidRPr="00AF0F26">
              <w:rPr>
                <w:rFonts w:ascii="Arial" w:hAnsi="Arial" w:cs="Arial"/>
                <w:sz w:val="18"/>
                <w:szCs w:val="18"/>
              </w:rPr>
              <w:t xml:space="preserve">COUNCILORS AND EMPLOYEE BENEFITS </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31</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2.9</w:t>
            </w:r>
          </w:p>
        </w:tc>
        <w:tc>
          <w:tcPr>
            <w:tcW w:w="5805" w:type="dxa"/>
          </w:tcPr>
          <w:p w:rsidR="007268EF" w:rsidRPr="00AF0F26" w:rsidRDefault="0094145D" w:rsidP="0094145D">
            <w:pPr>
              <w:jc w:val="both"/>
              <w:rPr>
                <w:rFonts w:ascii="Arial" w:hAnsi="Arial" w:cs="Arial"/>
                <w:sz w:val="18"/>
                <w:szCs w:val="18"/>
              </w:rPr>
            </w:pPr>
            <w:r w:rsidRPr="00AF0F26">
              <w:rPr>
                <w:rFonts w:ascii="Arial" w:hAnsi="Arial" w:cs="Arial"/>
                <w:sz w:val="18"/>
                <w:szCs w:val="18"/>
              </w:rPr>
              <w:t>MONTHLY TARGETS FOR REVENUE,EXPENDITURE AND CASH FLOW</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31</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2.10</w:t>
            </w:r>
          </w:p>
        </w:tc>
        <w:tc>
          <w:tcPr>
            <w:tcW w:w="5805" w:type="dxa"/>
          </w:tcPr>
          <w:p w:rsidR="007268EF" w:rsidRPr="00AF0F26" w:rsidRDefault="0094145D" w:rsidP="00E33EE1">
            <w:pPr>
              <w:jc w:val="both"/>
              <w:rPr>
                <w:rFonts w:ascii="Arial" w:hAnsi="Arial" w:cs="Arial"/>
                <w:sz w:val="18"/>
                <w:szCs w:val="18"/>
              </w:rPr>
            </w:pPr>
            <w:r w:rsidRPr="00AF0F26">
              <w:rPr>
                <w:rFonts w:ascii="Arial" w:hAnsi="Arial" w:cs="Arial"/>
                <w:sz w:val="18"/>
                <w:szCs w:val="18"/>
              </w:rPr>
              <w:t>ANNUAL BUDGETS AND SDBIPs – INTERNAL DEPARTMENTS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31</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2.11</w:t>
            </w:r>
          </w:p>
        </w:tc>
        <w:tc>
          <w:tcPr>
            <w:tcW w:w="5805" w:type="dxa"/>
          </w:tcPr>
          <w:p w:rsidR="007268EF" w:rsidRPr="00AF0F26" w:rsidRDefault="0094145D" w:rsidP="0094145D">
            <w:pPr>
              <w:jc w:val="both"/>
              <w:rPr>
                <w:rFonts w:ascii="Arial" w:hAnsi="Arial" w:cs="Arial"/>
                <w:sz w:val="18"/>
                <w:szCs w:val="18"/>
              </w:rPr>
            </w:pPr>
            <w:r w:rsidRPr="00AF0F26">
              <w:rPr>
                <w:rFonts w:ascii="Arial" w:hAnsi="Arial" w:cs="Arial"/>
                <w:sz w:val="18"/>
                <w:szCs w:val="18"/>
              </w:rPr>
              <w:t>CONTRACTS HAVING FUTURE BUDGETARY IMPLICATIONS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31</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2.12</w:t>
            </w:r>
          </w:p>
        </w:tc>
        <w:tc>
          <w:tcPr>
            <w:tcW w:w="5805" w:type="dxa"/>
          </w:tcPr>
          <w:p w:rsidR="007268EF" w:rsidRPr="00AF0F26" w:rsidRDefault="00AF0F26" w:rsidP="00AF0F26">
            <w:pPr>
              <w:jc w:val="both"/>
              <w:rPr>
                <w:rFonts w:ascii="Arial" w:hAnsi="Arial" w:cs="Arial"/>
                <w:sz w:val="18"/>
                <w:szCs w:val="18"/>
              </w:rPr>
            </w:pPr>
            <w:r w:rsidRPr="00AF0F26">
              <w:rPr>
                <w:rFonts w:ascii="Arial" w:hAnsi="Arial" w:cs="Arial"/>
                <w:sz w:val="18"/>
                <w:szCs w:val="18"/>
              </w:rPr>
              <w:t>CAPITAL EXPENDITURE DETAILS</w:t>
            </w:r>
          </w:p>
        </w:tc>
        <w:tc>
          <w:tcPr>
            <w:tcW w:w="850" w:type="dxa"/>
          </w:tcPr>
          <w:p w:rsidR="007268EF" w:rsidRPr="00AF0F26" w:rsidRDefault="009D5707" w:rsidP="00E33EE1">
            <w:pPr>
              <w:jc w:val="both"/>
              <w:rPr>
                <w:rFonts w:ascii="Arial" w:hAnsi="Arial" w:cs="Arial"/>
                <w:sz w:val="18"/>
                <w:szCs w:val="18"/>
              </w:rPr>
            </w:pPr>
            <w:r>
              <w:rPr>
                <w:rFonts w:ascii="Arial" w:hAnsi="Arial" w:cs="Arial"/>
                <w:sz w:val="18"/>
                <w:szCs w:val="18"/>
              </w:rPr>
              <w:t>32</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2.13</w:t>
            </w:r>
          </w:p>
        </w:tc>
        <w:tc>
          <w:tcPr>
            <w:tcW w:w="5805" w:type="dxa"/>
          </w:tcPr>
          <w:p w:rsidR="007268EF" w:rsidRPr="00AF0F26" w:rsidRDefault="00AF0F26" w:rsidP="00AF0F26">
            <w:pPr>
              <w:jc w:val="both"/>
              <w:rPr>
                <w:rFonts w:ascii="Arial" w:hAnsi="Arial" w:cs="Arial"/>
                <w:sz w:val="18"/>
                <w:szCs w:val="18"/>
              </w:rPr>
            </w:pPr>
            <w:r w:rsidRPr="00AF0F26">
              <w:rPr>
                <w:rFonts w:ascii="Arial" w:hAnsi="Arial" w:cs="Arial"/>
                <w:sz w:val="18"/>
                <w:szCs w:val="18"/>
              </w:rPr>
              <w:t>LEGISLATION COMPLIANCE STATUS</w:t>
            </w:r>
          </w:p>
        </w:tc>
        <w:tc>
          <w:tcPr>
            <w:tcW w:w="850" w:type="dxa"/>
          </w:tcPr>
          <w:p w:rsidR="007268EF" w:rsidRPr="00AF0F26" w:rsidRDefault="009D5707" w:rsidP="00E33EE1">
            <w:pPr>
              <w:jc w:val="both"/>
              <w:rPr>
                <w:rFonts w:ascii="Arial" w:hAnsi="Arial" w:cs="Arial"/>
                <w:sz w:val="18"/>
                <w:szCs w:val="18"/>
              </w:rPr>
            </w:pPr>
            <w:r>
              <w:rPr>
                <w:rFonts w:ascii="Arial" w:hAnsi="Arial" w:cs="Arial"/>
                <w:sz w:val="18"/>
                <w:szCs w:val="18"/>
              </w:rPr>
              <w:t>33</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2.14</w:t>
            </w:r>
          </w:p>
        </w:tc>
        <w:tc>
          <w:tcPr>
            <w:tcW w:w="5805" w:type="dxa"/>
          </w:tcPr>
          <w:p w:rsidR="007268EF" w:rsidRPr="00AF0F26" w:rsidRDefault="00AF0F26" w:rsidP="00AF0F26">
            <w:pPr>
              <w:jc w:val="both"/>
              <w:rPr>
                <w:rFonts w:ascii="Arial" w:hAnsi="Arial" w:cs="Arial"/>
                <w:sz w:val="18"/>
                <w:szCs w:val="18"/>
              </w:rPr>
            </w:pPr>
            <w:r w:rsidRPr="00AF0F26">
              <w:rPr>
                <w:rFonts w:ascii="Arial" w:hAnsi="Arial" w:cs="Arial"/>
                <w:sz w:val="18"/>
                <w:szCs w:val="18"/>
              </w:rPr>
              <w:t>OTHER SUPPORTING DOCUMENTS</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36</w:t>
            </w:r>
          </w:p>
        </w:tc>
      </w:tr>
      <w:tr w:rsidR="007268EF" w:rsidRPr="00EB5839" w:rsidTr="00E33EE1">
        <w:trPr>
          <w:trHeight w:val="440"/>
        </w:trPr>
        <w:tc>
          <w:tcPr>
            <w:tcW w:w="824" w:type="dxa"/>
          </w:tcPr>
          <w:p w:rsidR="007268EF" w:rsidRPr="00AF0F26" w:rsidRDefault="007268EF" w:rsidP="00E33EE1">
            <w:pPr>
              <w:jc w:val="both"/>
              <w:rPr>
                <w:rFonts w:ascii="Arial" w:hAnsi="Arial" w:cs="Arial"/>
                <w:sz w:val="18"/>
                <w:szCs w:val="18"/>
              </w:rPr>
            </w:pPr>
            <w:r w:rsidRPr="00AF0F26">
              <w:rPr>
                <w:rFonts w:ascii="Arial" w:hAnsi="Arial" w:cs="Arial"/>
                <w:sz w:val="18"/>
                <w:szCs w:val="18"/>
              </w:rPr>
              <w:t>2.15</w:t>
            </w:r>
          </w:p>
        </w:tc>
        <w:tc>
          <w:tcPr>
            <w:tcW w:w="5805" w:type="dxa"/>
          </w:tcPr>
          <w:p w:rsidR="007268EF" w:rsidRPr="00AF0F26" w:rsidRDefault="00AF0F26" w:rsidP="00AF0F26">
            <w:pPr>
              <w:jc w:val="both"/>
              <w:rPr>
                <w:rFonts w:ascii="Arial" w:hAnsi="Arial" w:cs="Arial"/>
                <w:sz w:val="18"/>
                <w:szCs w:val="18"/>
              </w:rPr>
            </w:pPr>
            <w:r w:rsidRPr="00AF0F26">
              <w:rPr>
                <w:rFonts w:ascii="Arial" w:hAnsi="Arial" w:cs="Arial"/>
                <w:sz w:val="18"/>
                <w:szCs w:val="18"/>
              </w:rPr>
              <w:t>MUNICIPAL MANAGER’S QUALITY CERTIFICATE</w:t>
            </w:r>
          </w:p>
        </w:tc>
        <w:tc>
          <w:tcPr>
            <w:tcW w:w="850" w:type="dxa"/>
          </w:tcPr>
          <w:p w:rsidR="007268EF" w:rsidRPr="00AF0F26" w:rsidRDefault="002F0D81" w:rsidP="00E33EE1">
            <w:pPr>
              <w:jc w:val="both"/>
              <w:rPr>
                <w:rFonts w:ascii="Arial" w:hAnsi="Arial" w:cs="Arial"/>
                <w:sz w:val="18"/>
                <w:szCs w:val="18"/>
              </w:rPr>
            </w:pPr>
            <w:r>
              <w:rPr>
                <w:rFonts w:ascii="Arial" w:hAnsi="Arial" w:cs="Arial"/>
                <w:sz w:val="18"/>
                <w:szCs w:val="18"/>
              </w:rPr>
              <w:t>36</w:t>
            </w:r>
          </w:p>
        </w:tc>
      </w:tr>
    </w:tbl>
    <w:p w:rsidR="007268EF" w:rsidRDefault="007268EF" w:rsidP="007268EF">
      <w:pPr>
        <w:jc w:val="both"/>
        <w:rPr>
          <w:rFonts w:ascii="Arial" w:hAnsi="Arial" w:cs="Arial"/>
        </w:rPr>
      </w:pPr>
    </w:p>
    <w:p w:rsidR="007268EF" w:rsidRPr="001C3B1F" w:rsidRDefault="007268EF" w:rsidP="007268EF">
      <w:pPr>
        <w:numPr>
          <w:ilvl w:val="0"/>
          <w:numId w:val="23"/>
        </w:numPr>
        <w:spacing w:after="0" w:line="240" w:lineRule="auto"/>
        <w:jc w:val="both"/>
        <w:rPr>
          <w:rFonts w:eastAsia="Calibri"/>
          <w:lang w:val="en-ZA" w:eastAsia="en-ZA"/>
        </w:rPr>
      </w:pPr>
      <w:r>
        <w:rPr>
          <w:rFonts w:eastAsia="Calibri"/>
          <w:lang w:val="en-ZA" w:eastAsia="en-ZA"/>
        </w:rPr>
        <w:t>ANNEXURE A – MTREF</w:t>
      </w:r>
      <w:r w:rsidR="00771EFA">
        <w:rPr>
          <w:rFonts w:eastAsia="Calibri"/>
          <w:lang w:val="en-ZA" w:eastAsia="en-ZA"/>
        </w:rPr>
        <w:t xml:space="preserve"> TABLE A1-SA37</w:t>
      </w:r>
    </w:p>
    <w:p w:rsidR="007268EF" w:rsidRPr="001C3B1F" w:rsidRDefault="00771EFA" w:rsidP="007268EF">
      <w:pPr>
        <w:numPr>
          <w:ilvl w:val="0"/>
          <w:numId w:val="23"/>
        </w:numPr>
        <w:spacing w:after="0" w:line="240" w:lineRule="auto"/>
        <w:jc w:val="both"/>
        <w:rPr>
          <w:rFonts w:eastAsia="Calibri"/>
          <w:lang w:val="en-ZA" w:eastAsia="en-ZA"/>
        </w:rPr>
      </w:pPr>
      <w:r>
        <w:rPr>
          <w:rFonts w:eastAsia="Calibri"/>
          <w:lang w:val="en-ZA" w:eastAsia="en-ZA"/>
        </w:rPr>
        <w:t>ANNEXURE B – PROCUREMENT PLAN 2016_2017</w:t>
      </w:r>
    </w:p>
    <w:p w:rsidR="007268EF" w:rsidRPr="001C3B1F" w:rsidRDefault="00771EFA" w:rsidP="007268EF">
      <w:pPr>
        <w:numPr>
          <w:ilvl w:val="0"/>
          <w:numId w:val="23"/>
        </w:numPr>
        <w:spacing w:after="0" w:line="240" w:lineRule="auto"/>
        <w:jc w:val="both"/>
        <w:rPr>
          <w:rFonts w:eastAsia="Calibri"/>
          <w:lang w:val="en-ZA" w:eastAsia="en-ZA"/>
        </w:rPr>
      </w:pPr>
      <w:r>
        <w:rPr>
          <w:rFonts w:eastAsia="Calibri"/>
          <w:lang w:val="en-ZA" w:eastAsia="en-ZA"/>
        </w:rPr>
        <w:t>ANNEXURE C</w:t>
      </w:r>
      <w:r w:rsidR="007268EF" w:rsidRPr="001C3B1F">
        <w:rPr>
          <w:rFonts w:eastAsia="Calibri"/>
          <w:lang w:val="en-ZA" w:eastAsia="en-ZA"/>
        </w:rPr>
        <w:t xml:space="preserve"> </w:t>
      </w:r>
      <w:r>
        <w:rPr>
          <w:rFonts w:eastAsia="Calibri"/>
          <w:lang w:val="en-ZA" w:eastAsia="en-ZA"/>
        </w:rPr>
        <w:t>– STRATEGIC RISK REGISTER</w:t>
      </w:r>
    </w:p>
    <w:p w:rsidR="007268EF" w:rsidRPr="001C3B1F" w:rsidRDefault="00771EFA" w:rsidP="007268EF">
      <w:pPr>
        <w:numPr>
          <w:ilvl w:val="0"/>
          <w:numId w:val="23"/>
        </w:numPr>
        <w:spacing w:after="0" w:line="240" w:lineRule="auto"/>
        <w:jc w:val="both"/>
        <w:rPr>
          <w:rFonts w:eastAsia="Calibri"/>
          <w:lang w:val="en-ZA" w:eastAsia="en-ZA"/>
        </w:rPr>
      </w:pPr>
      <w:r>
        <w:rPr>
          <w:rFonts w:eastAsia="Calibri"/>
          <w:lang w:val="en-ZA" w:eastAsia="en-ZA"/>
        </w:rPr>
        <w:t>ANNEXURE D</w:t>
      </w:r>
      <w:r w:rsidR="007268EF" w:rsidRPr="001C3B1F">
        <w:rPr>
          <w:rFonts w:eastAsia="Calibri"/>
          <w:lang w:val="en-ZA" w:eastAsia="en-ZA"/>
        </w:rPr>
        <w:t xml:space="preserve"> – MUNICIPAL BUDGET RELATED POLICIES</w:t>
      </w:r>
    </w:p>
    <w:p w:rsidR="007268EF" w:rsidRPr="001C3B1F" w:rsidRDefault="00771EFA" w:rsidP="007268EF">
      <w:pPr>
        <w:numPr>
          <w:ilvl w:val="0"/>
          <w:numId w:val="23"/>
        </w:numPr>
        <w:spacing w:after="0" w:line="240" w:lineRule="auto"/>
        <w:jc w:val="both"/>
        <w:rPr>
          <w:rFonts w:eastAsia="Calibri"/>
          <w:lang w:val="en-ZA" w:eastAsia="en-ZA"/>
        </w:rPr>
      </w:pPr>
      <w:r>
        <w:rPr>
          <w:rFonts w:eastAsia="Calibri"/>
          <w:lang w:val="en-ZA" w:eastAsia="en-ZA"/>
        </w:rPr>
        <w:t>ANNEXURE E</w:t>
      </w:r>
      <w:r w:rsidR="007268EF" w:rsidRPr="001C3B1F">
        <w:rPr>
          <w:rFonts w:eastAsia="Calibri"/>
          <w:lang w:val="en-ZA" w:eastAsia="en-ZA"/>
        </w:rPr>
        <w:t xml:space="preserve"> – INTEGRATED DEVELOPMENTAL PLAN </w:t>
      </w:r>
      <w:bookmarkStart w:id="0" w:name="_GoBack"/>
      <w:bookmarkEnd w:id="0"/>
      <w:r w:rsidR="007268EF" w:rsidRPr="001C3B1F">
        <w:rPr>
          <w:rFonts w:eastAsia="Calibri"/>
          <w:lang w:val="en-ZA" w:eastAsia="en-ZA"/>
        </w:rPr>
        <w:t>(IDP)</w:t>
      </w:r>
    </w:p>
    <w:p w:rsidR="00E33EE1" w:rsidRDefault="00E33EE1" w:rsidP="008D542F">
      <w:pPr>
        <w:jc w:val="both"/>
        <w:rPr>
          <w:rFonts w:ascii="Arial" w:hAnsi="Arial" w:cs="Arial"/>
          <w:b/>
        </w:rPr>
      </w:pPr>
    </w:p>
    <w:p w:rsidR="00E33EE1" w:rsidRPr="008B676E" w:rsidRDefault="00E33EE1" w:rsidP="00E33EE1">
      <w:pPr>
        <w:spacing w:line="360" w:lineRule="auto"/>
        <w:jc w:val="both"/>
        <w:rPr>
          <w:b/>
        </w:rPr>
      </w:pPr>
      <w:r w:rsidRPr="008B676E">
        <w:rPr>
          <w:b/>
        </w:rPr>
        <w:t xml:space="preserve">ABBREVIATIONS </w:t>
      </w:r>
    </w:p>
    <w:p w:rsidR="00E33EE1" w:rsidRDefault="00E33EE1" w:rsidP="00E33EE1">
      <w:pPr>
        <w:spacing w:line="360" w:lineRule="auto"/>
        <w:jc w:val="both"/>
      </w:pPr>
    </w:p>
    <w:p w:rsidR="00E33EE1" w:rsidRPr="00E33EE1" w:rsidRDefault="00E33EE1" w:rsidP="00E33EE1">
      <w:pPr>
        <w:spacing w:line="360" w:lineRule="auto"/>
        <w:jc w:val="both"/>
        <w:rPr>
          <w:rFonts w:ascii="Arial" w:hAnsi="Arial" w:cs="Arial"/>
        </w:rPr>
      </w:pPr>
      <w:r w:rsidRPr="00E33EE1">
        <w:rPr>
          <w:rFonts w:ascii="Arial" w:hAnsi="Arial" w:cs="Arial"/>
        </w:rPr>
        <w:t>MFMA- Municipal Finance Management Act 56 of 2003</w:t>
      </w:r>
    </w:p>
    <w:p w:rsidR="00E33EE1" w:rsidRPr="00E33EE1" w:rsidRDefault="00E33EE1" w:rsidP="00E33EE1">
      <w:pPr>
        <w:spacing w:line="360" w:lineRule="auto"/>
        <w:jc w:val="both"/>
        <w:rPr>
          <w:rFonts w:ascii="Arial" w:hAnsi="Arial" w:cs="Arial"/>
        </w:rPr>
      </w:pPr>
      <w:r w:rsidRPr="00E33EE1">
        <w:rPr>
          <w:rFonts w:ascii="Arial" w:hAnsi="Arial" w:cs="Arial"/>
        </w:rPr>
        <w:t>MBRR- Municipal Budget and Reporting Regulations</w:t>
      </w:r>
    </w:p>
    <w:p w:rsidR="00E33EE1" w:rsidRPr="00E33EE1" w:rsidRDefault="00E33EE1" w:rsidP="00E33EE1">
      <w:pPr>
        <w:spacing w:line="360" w:lineRule="auto"/>
        <w:jc w:val="both"/>
        <w:rPr>
          <w:rFonts w:ascii="Arial" w:hAnsi="Arial" w:cs="Arial"/>
        </w:rPr>
      </w:pPr>
      <w:r w:rsidRPr="00E33EE1">
        <w:rPr>
          <w:rFonts w:ascii="Arial" w:hAnsi="Arial" w:cs="Arial"/>
        </w:rPr>
        <w:t xml:space="preserve">MTREF- Medium Term Revenue and Expenditure Framework </w:t>
      </w:r>
    </w:p>
    <w:p w:rsidR="00E33EE1" w:rsidRPr="00E33EE1" w:rsidRDefault="00E33EE1" w:rsidP="00E33EE1">
      <w:pPr>
        <w:pStyle w:val="Default"/>
        <w:spacing w:line="360" w:lineRule="auto"/>
        <w:jc w:val="both"/>
        <w:rPr>
          <w:sz w:val="22"/>
          <w:szCs w:val="22"/>
        </w:rPr>
      </w:pPr>
      <w:r w:rsidRPr="00E33EE1">
        <w:rPr>
          <w:sz w:val="22"/>
          <w:szCs w:val="22"/>
        </w:rPr>
        <w:t xml:space="preserve">EPWP – Expanded Public Works </w:t>
      </w:r>
      <w:proofErr w:type="spellStart"/>
      <w:r w:rsidRPr="00E33EE1">
        <w:rPr>
          <w:sz w:val="22"/>
          <w:szCs w:val="22"/>
        </w:rPr>
        <w:t>Programme</w:t>
      </w:r>
      <w:proofErr w:type="spellEnd"/>
      <w:r w:rsidRPr="00E33EE1">
        <w:rPr>
          <w:sz w:val="22"/>
          <w:szCs w:val="22"/>
        </w:rPr>
        <w:t xml:space="preserve"> </w:t>
      </w:r>
    </w:p>
    <w:p w:rsidR="00E33EE1" w:rsidRPr="00E33EE1" w:rsidRDefault="00E33EE1" w:rsidP="00E33EE1">
      <w:pPr>
        <w:pStyle w:val="Default"/>
        <w:spacing w:line="360" w:lineRule="auto"/>
        <w:jc w:val="both"/>
        <w:rPr>
          <w:sz w:val="22"/>
          <w:szCs w:val="22"/>
        </w:rPr>
      </w:pPr>
      <w:r w:rsidRPr="00E33EE1">
        <w:rPr>
          <w:sz w:val="22"/>
          <w:szCs w:val="22"/>
        </w:rPr>
        <w:t xml:space="preserve">FMG – Finance Management Grant </w:t>
      </w:r>
    </w:p>
    <w:p w:rsidR="00E33EE1" w:rsidRPr="00E33EE1" w:rsidRDefault="00E33EE1" w:rsidP="00E33EE1">
      <w:pPr>
        <w:pStyle w:val="Default"/>
        <w:spacing w:line="360" w:lineRule="auto"/>
        <w:jc w:val="both"/>
        <w:rPr>
          <w:sz w:val="22"/>
          <w:szCs w:val="22"/>
        </w:rPr>
      </w:pPr>
      <w:r w:rsidRPr="00E33EE1">
        <w:rPr>
          <w:sz w:val="22"/>
          <w:szCs w:val="22"/>
        </w:rPr>
        <w:t xml:space="preserve">INEP – Integrated National Electricity Program </w:t>
      </w:r>
    </w:p>
    <w:p w:rsidR="00E33EE1" w:rsidRPr="00E11DFD" w:rsidRDefault="00E33EE1" w:rsidP="00E33EE1">
      <w:pPr>
        <w:pStyle w:val="Default"/>
        <w:spacing w:line="360" w:lineRule="auto"/>
        <w:jc w:val="both"/>
        <w:rPr>
          <w:rFonts w:ascii="Times New Roman" w:hAnsi="Times New Roman" w:cs="Times New Roman"/>
        </w:rPr>
      </w:pPr>
      <w:r w:rsidRPr="00E33EE1">
        <w:rPr>
          <w:sz w:val="22"/>
          <w:szCs w:val="22"/>
        </w:rPr>
        <w:t>MIG –Municipal Infrastructure Grant</w:t>
      </w:r>
      <w:r w:rsidRPr="00E11DFD">
        <w:rPr>
          <w:rFonts w:ascii="Times New Roman" w:hAnsi="Times New Roman" w:cs="Times New Roman"/>
        </w:rPr>
        <w:t xml:space="preserve"> </w:t>
      </w: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E33EE1" w:rsidRDefault="00E33EE1" w:rsidP="008D542F">
      <w:pPr>
        <w:jc w:val="both"/>
        <w:rPr>
          <w:rFonts w:ascii="Arial" w:hAnsi="Arial" w:cs="Arial"/>
          <w:b/>
        </w:rPr>
      </w:pPr>
    </w:p>
    <w:p w:rsidR="009D5707" w:rsidRDefault="008D542F" w:rsidP="008D542F">
      <w:pPr>
        <w:jc w:val="both"/>
        <w:rPr>
          <w:rFonts w:ascii="Arial" w:hAnsi="Arial" w:cs="Arial"/>
          <w:b/>
        </w:rPr>
      </w:pPr>
      <w:r>
        <w:rPr>
          <w:rFonts w:ascii="Arial" w:hAnsi="Arial" w:cs="Arial"/>
          <w:b/>
        </w:rPr>
        <w:lastRenderedPageBreak/>
        <w:t xml:space="preserve">1.1. </w:t>
      </w:r>
      <w:r w:rsidR="009D5707">
        <w:rPr>
          <w:rFonts w:ascii="Arial" w:hAnsi="Arial" w:cs="Arial"/>
          <w:b/>
        </w:rPr>
        <w:t>Mayors Report</w:t>
      </w:r>
    </w:p>
    <w:p w:rsidR="006B4F3F" w:rsidRPr="008D542F" w:rsidRDefault="00B71264" w:rsidP="008D542F">
      <w:pPr>
        <w:jc w:val="both"/>
        <w:rPr>
          <w:rFonts w:ascii="Arial" w:hAnsi="Arial" w:cs="Arial"/>
          <w:b/>
        </w:rPr>
      </w:pPr>
      <w:r>
        <w:rPr>
          <w:rFonts w:ascii="Arial" w:hAnsi="Arial" w:cs="Arial"/>
          <w:b/>
        </w:rPr>
        <w:t xml:space="preserve">Final </w:t>
      </w:r>
      <w:r w:rsidR="006B4F3F" w:rsidRPr="008D542F">
        <w:rPr>
          <w:rFonts w:ascii="Arial" w:hAnsi="Arial" w:cs="Arial"/>
          <w:b/>
        </w:rPr>
        <w:t xml:space="preserve">budget Speech by Her Worship Mayor of Musina, Cllr. </w:t>
      </w:r>
      <w:proofErr w:type="spellStart"/>
      <w:r w:rsidR="006B4F3F" w:rsidRPr="008D542F">
        <w:rPr>
          <w:rFonts w:ascii="Arial" w:hAnsi="Arial" w:cs="Arial"/>
          <w:b/>
        </w:rPr>
        <w:t>Mihloti</w:t>
      </w:r>
      <w:proofErr w:type="spellEnd"/>
      <w:r w:rsidR="006B4F3F" w:rsidRPr="008D542F">
        <w:rPr>
          <w:rFonts w:ascii="Arial" w:hAnsi="Arial" w:cs="Arial"/>
          <w:b/>
        </w:rPr>
        <w:t xml:space="preserve"> </w:t>
      </w:r>
      <w:proofErr w:type="spellStart"/>
      <w:r w:rsidR="006B4F3F" w:rsidRPr="008D542F">
        <w:rPr>
          <w:rFonts w:ascii="Arial" w:hAnsi="Arial" w:cs="Arial"/>
          <w:b/>
        </w:rPr>
        <w:t>Muhlope</w:t>
      </w:r>
      <w:proofErr w:type="spellEnd"/>
      <w:r w:rsidR="006B4F3F" w:rsidRPr="008D542F">
        <w:rPr>
          <w:rFonts w:ascii="Arial" w:hAnsi="Arial" w:cs="Arial"/>
          <w:b/>
        </w:rPr>
        <w:t xml:space="preserve"> during the Council Meeting held at Musina Municipality Council Chambers on </w:t>
      </w:r>
      <w:r>
        <w:rPr>
          <w:rFonts w:ascii="Arial" w:hAnsi="Arial" w:cs="Arial"/>
          <w:b/>
        </w:rPr>
        <w:t xml:space="preserve">26 </w:t>
      </w:r>
      <w:r w:rsidR="006B4F3F" w:rsidRPr="008D542F">
        <w:rPr>
          <w:rFonts w:ascii="Arial" w:hAnsi="Arial" w:cs="Arial"/>
          <w:b/>
        </w:rPr>
        <w:t>Ma</w:t>
      </w:r>
      <w:r>
        <w:rPr>
          <w:rFonts w:ascii="Arial" w:hAnsi="Arial" w:cs="Arial"/>
          <w:b/>
        </w:rPr>
        <w:t>y</w:t>
      </w:r>
      <w:r w:rsidR="006B4F3F" w:rsidRPr="008D542F">
        <w:rPr>
          <w:rFonts w:ascii="Arial" w:hAnsi="Arial" w:cs="Arial"/>
          <w:b/>
        </w:rPr>
        <w:t xml:space="preserve"> 2016.</w:t>
      </w:r>
    </w:p>
    <w:p w:rsidR="006B4F3F" w:rsidRPr="008D542F" w:rsidRDefault="006B4F3F" w:rsidP="008D542F">
      <w:pPr>
        <w:jc w:val="both"/>
        <w:rPr>
          <w:rFonts w:ascii="Arial" w:hAnsi="Arial" w:cs="Arial"/>
        </w:rPr>
      </w:pPr>
      <w:r w:rsidRPr="008D542F">
        <w:rPr>
          <w:rFonts w:ascii="Arial" w:hAnsi="Arial" w:cs="Arial"/>
        </w:rPr>
        <w:t xml:space="preserve">It is indeed a great </w:t>
      </w:r>
      <w:r w:rsidR="008D542F" w:rsidRPr="008D542F">
        <w:rPr>
          <w:rFonts w:ascii="Arial" w:hAnsi="Arial" w:cs="Arial"/>
        </w:rPr>
        <w:t>honor</w:t>
      </w:r>
      <w:r w:rsidRPr="008D542F">
        <w:rPr>
          <w:rFonts w:ascii="Arial" w:hAnsi="Arial" w:cs="Arial"/>
        </w:rPr>
        <w:t xml:space="preserve"> and privilege for me to present this preliminary budget during this momentous occasion. The draft budget I am presenting here today was prepared in line with our Integrated Development Plan and in terms of the Municipal Finance Management Act No 53 of 2003. The IDP and MFMA remain the cornerstone of every developmental and people friendly budget, a critical tool for effective governance and proper planning.</w:t>
      </w:r>
    </w:p>
    <w:p w:rsidR="006B4F3F" w:rsidRPr="008D542F" w:rsidRDefault="006B4F3F" w:rsidP="008D542F">
      <w:pPr>
        <w:jc w:val="both"/>
        <w:rPr>
          <w:rFonts w:ascii="Arial" w:hAnsi="Arial" w:cs="Arial"/>
        </w:rPr>
      </w:pPr>
      <w:r w:rsidRPr="008D542F">
        <w:rPr>
          <w:rFonts w:ascii="Arial" w:hAnsi="Arial" w:cs="Arial"/>
        </w:rPr>
        <w:t>We remain committed to the realization of our five Key Performance Areas which are:</w:t>
      </w:r>
    </w:p>
    <w:p w:rsidR="006B4F3F" w:rsidRPr="008D542F" w:rsidRDefault="006B4F3F" w:rsidP="008D542F">
      <w:pPr>
        <w:jc w:val="both"/>
        <w:rPr>
          <w:rFonts w:ascii="Arial" w:hAnsi="Arial" w:cs="Arial"/>
        </w:rPr>
      </w:pPr>
      <w:r w:rsidRPr="008D542F">
        <w:rPr>
          <w:rFonts w:ascii="Arial" w:hAnsi="Arial" w:cs="Arial"/>
        </w:rPr>
        <w:t>• Good Governance and Public Participation</w:t>
      </w:r>
    </w:p>
    <w:p w:rsidR="006B4F3F" w:rsidRPr="008D542F" w:rsidRDefault="006B4F3F" w:rsidP="008D542F">
      <w:pPr>
        <w:jc w:val="both"/>
        <w:rPr>
          <w:rFonts w:ascii="Arial" w:hAnsi="Arial" w:cs="Arial"/>
        </w:rPr>
      </w:pPr>
      <w:r w:rsidRPr="008D542F">
        <w:rPr>
          <w:rFonts w:ascii="Arial" w:hAnsi="Arial" w:cs="Arial"/>
        </w:rPr>
        <w:t>• Municipal Transformation and Organizational Development</w:t>
      </w:r>
    </w:p>
    <w:p w:rsidR="006B4F3F" w:rsidRPr="008D542F" w:rsidRDefault="006B4F3F" w:rsidP="008D542F">
      <w:pPr>
        <w:jc w:val="both"/>
        <w:rPr>
          <w:rFonts w:ascii="Arial" w:hAnsi="Arial" w:cs="Arial"/>
        </w:rPr>
      </w:pPr>
      <w:r w:rsidRPr="008D542F">
        <w:rPr>
          <w:rFonts w:ascii="Arial" w:hAnsi="Arial" w:cs="Arial"/>
        </w:rPr>
        <w:t>• Basic Infrastructure and Service Delivery</w:t>
      </w:r>
    </w:p>
    <w:p w:rsidR="006B4F3F" w:rsidRPr="008D542F" w:rsidRDefault="006B4F3F" w:rsidP="008D542F">
      <w:pPr>
        <w:jc w:val="both"/>
        <w:rPr>
          <w:rFonts w:ascii="Arial" w:hAnsi="Arial" w:cs="Arial"/>
        </w:rPr>
      </w:pPr>
      <w:r w:rsidRPr="008D542F">
        <w:rPr>
          <w:rFonts w:ascii="Arial" w:hAnsi="Arial" w:cs="Arial"/>
        </w:rPr>
        <w:t>• Local Economic Development and</w:t>
      </w:r>
    </w:p>
    <w:p w:rsidR="006B4F3F" w:rsidRPr="008D542F" w:rsidRDefault="006B4F3F" w:rsidP="008D542F">
      <w:pPr>
        <w:jc w:val="both"/>
        <w:rPr>
          <w:rFonts w:ascii="Arial" w:hAnsi="Arial" w:cs="Arial"/>
        </w:rPr>
      </w:pPr>
      <w:r w:rsidRPr="008D542F">
        <w:rPr>
          <w:rFonts w:ascii="Arial" w:hAnsi="Arial" w:cs="Arial"/>
        </w:rPr>
        <w:t>• Municipal Financial Viability and Management</w:t>
      </w:r>
    </w:p>
    <w:p w:rsidR="006B4F3F" w:rsidRPr="008D542F" w:rsidRDefault="006B4F3F" w:rsidP="008D542F">
      <w:pPr>
        <w:jc w:val="both"/>
        <w:rPr>
          <w:rFonts w:ascii="Arial" w:hAnsi="Arial" w:cs="Arial"/>
        </w:rPr>
      </w:pPr>
      <w:r w:rsidRPr="008D542F">
        <w:rPr>
          <w:rFonts w:ascii="Arial" w:hAnsi="Arial" w:cs="Arial"/>
        </w:rPr>
        <w:t>The 2009 ANC Manifesto has identified five priority areas to improve the living conditions of our people. These are:</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Creation of decent work and sustainable livelihood</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Education</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Health</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Rural development, Food Security and Land Reform</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The fight against crime and corruption</w:t>
      </w:r>
    </w:p>
    <w:p w:rsidR="006B4F3F" w:rsidRPr="008D542F" w:rsidRDefault="006B4F3F" w:rsidP="008D542F">
      <w:pPr>
        <w:jc w:val="both"/>
        <w:rPr>
          <w:rFonts w:ascii="Arial" w:hAnsi="Arial" w:cs="Arial"/>
        </w:rPr>
      </w:pPr>
      <w:r w:rsidRPr="008D542F">
        <w:rPr>
          <w:rFonts w:ascii="Arial" w:hAnsi="Arial" w:cs="Arial"/>
        </w:rPr>
        <w:t>In his State of the Nation Address on 11 February 2016, President Jacob Zuma said the country’s economy needs a major push forward. He reported that the government has made a significant progress in the implementation of the nine point plan to ignite growth and create jobs. The nine point plan include: Resolving the energy challenge, Revitalizing agriculture and the agro-processing value chain, Advancing beneficiation or adding value to our mineral wealth, More effective implementation of a higher impact Industrial Policy Action Plan, Encouraging private sector investment, Moderating workplace conflict, Unlocking the potential of SMMEs, cooperatives, township and rural enterprises, State reform and boosting the role of state owned companies, ICT infrastructure or broadband roll out, water, sanitation and transport infrastructure as well as Operation Phakisa aimed growing the ocean economy and other sectors.</w:t>
      </w:r>
    </w:p>
    <w:p w:rsidR="006B4F3F" w:rsidRPr="008D542F" w:rsidRDefault="006B4F3F" w:rsidP="008D542F">
      <w:pPr>
        <w:jc w:val="both"/>
        <w:rPr>
          <w:rFonts w:ascii="Arial" w:hAnsi="Arial" w:cs="Arial"/>
        </w:rPr>
      </w:pPr>
      <w:r w:rsidRPr="008D542F">
        <w:rPr>
          <w:rFonts w:ascii="Arial" w:hAnsi="Arial" w:cs="Arial"/>
        </w:rPr>
        <w:t xml:space="preserve">The fact that we have been declared a provincial growth point is a clear indication that we are also making progress in the implementation of the nine point plan as outlined by the State President. The establishment of the Special Economic Zone (SEZ) which will create approximately 19 000 jobs also fits well in the president’s nine point plan. This practically puts us on alert that we have to plan effectively if we really want to achieve our dream of becoming the REAL Gateway CITY to the rest of Africa.  </w:t>
      </w:r>
    </w:p>
    <w:p w:rsidR="006B4F3F" w:rsidRPr="008D542F" w:rsidRDefault="006B4F3F" w:rsidP="008D542F">
      <w:pPr>
        <w:jc w:val="both"/>
        <w:rPr>
          <w:rFonts w:ascii="Arial" w:hAnsi="Arial" w:cs="Arial"/>
        </w:rPr>
      </w:pPr>
      <w:r w:rsidRPr="008D542F">
        <w:rPr>
          <w:rFonts w:ascii="Arial" w:hAnsi="Arial" w:cs="Arial"/>
        </w:rPr>
        <w:t xml:space="preserve">We are striving towards a more integrated planning approach whereby we seamlessly integrate our IDP, budget and performance management system with one another while simultaneously aligning our planning to National and Provincial plans and frameworks, </w:t>
      </w:r>
      <w:r w:rsidRPr="008D542F">
        <w:rPr>
          <w:rFonts w:ascii="Arial" w:hAnsi="Arial" w:cs="Arial"/>
        </w:rPr>
        <w:lastRenderedPageBreak/>
        <w:t>specifically the National Development Plan 2030. This approach necessitated a revision of our strategic objectives for the remainder of this IDP cycle.</w:t>
      </w:r>
    </w:p>
    <w:p w:rsidR="006B4F3F" w:rsidRPr="008D542F" w:rsidRDefault="006B4F3F" w:rsidP="008D542F">
      <w:pPr>
        <w:jc w:val="both"/>
        <w:rPr>
          <w:rFonts w:ascii="Arial" w:hAnsi="Arial" w:cs="Arial"/>
        </w:rPr>
      </w:pPr>
      <w:r w:rsidRPr="008D542F">
        <w:rPr>
          <w:rFonts w:ascii="Arial" w:hAnsi="Arial" w:cs="Arial"/>
        </w:rPr>
        <w:t xml:space="preserve">As outlined by Premier Stanley </w:t>
      </w:r>
      <w:proofErr w:type="spellStart"/>
      <w:r w:rsidRPr="008D542F">
        <w:rPr>
          <w:rFonts w:ascii="Arial" w:hAnsi="Arial" w:cs="Arial"/>
        </w:rPr>
        <w:t>Mathabatha</w:t>
      </w:r>
      <w:proofErr w:type="spellEnd"/>
      <w:r w:rsidRPr="008D542F">
        <w:rPr>
          <w:rFonts w:ascii="Arial" w:hAnsi="Arial" w:cs="Arial"/>
        </w:rPr>
        <w:t xml:space="preserve"> during his State of the Province address on 26 February 2016, the Limpopo Development Plan identified Musina as one of the economic regions that has a significant potential to accelerate the industrialization process in the province. The Premier also announced another investment worth R38</w:t>
      </w:r>
      <w:proofErr w:type="gramStart"/>
      <w:r w:rsidRPr="008D542F">
        <w:rPr>
          <w:rFonts w:ascii="Arial" w:hAnsi="Arial" w:cs="Arial"/>
        </w:rPr>
        <w:t>,8</w:t>
      </w:r>
      <w:proofErr w:type="gramEnd"/>
      <w:r w:rsidRPr="008D542F">
        <w:rPr>
          <w:rFonts w:ascii="Arial" w:hAnsi="Arial" w:cs="Arial"/>
        </w:rPr>
        <w:t xml:space="preserve"> billion for the establishment of a South African Energy Metallurgical Base Project in the Musina Special Economic Zone - one of the first in the country for that matter. This means that we will play a significant role in the achievement of the Limpopo Development Plan which is underpinned by 10 High-Level Development Targets to be attained by 2020.</w:t>
      </w:r>
    </w:p>
    <w:p w:rsidR="006B4F3F" w:rsidRPr="008D542F" w:rsidRDefault="006B4F3F" w:rsidP="008D542F">
      <w:pPr>
        <w:jc w:val="both"/>
        <w:rPr>
          <w:rFonts w:ascii="Arial" w:hAnsi="Arial" w:cs="Arial"/>
        </w:rPr>
      </w:pPr>
      <w:r w:rsidRPr="008D542F">
        <w:rPr>
          <w:rFonts w:ascii="Arial" w:hAnsi="Arial" w:cs="Arial"/>
        </w:rPr>
        <w:t xml:space="preserve">Ladies and Gentlemen, this preliminary budget comes at a time when the world is faced with escalating food and fuel prices. These are all the effects of globalization and as a municipality, we are also part of this unpleasant situation. </w:t>
      </w:r>
    </w:p>
    <w:p w:rsidR="006B4F3F" w:rsidRPr="008D542F" w:rsidRDefault="006B4F3F" w:rsidP="008D542F">
      <w:pPr>
        <w:jc w:val="both"/>
        <w:rPr>
          <w:rFonts w:ascii="Arial" w:hAnsi="Arial" w:cs="Arial"/>
        </w:rPr>
      </w:pPr>
      <w:r w:rsidRPr="008D542F">
        <w:rPr>
          <w:rFonts w:ascii="Arial" w:hAnsi="Arial" w:cs="Arial"/>
        </w:rPr>
        <w:t>Honorable Councilors, please allow me to thank the financial technocrats who compiled this Municipal Finance Management</w:t>
      </w:r>
      <w:r w:rsidR="000D4310">
        <w:rPr>
          <w:rFonts w:ascii="Arial" w:hAnsi="Arial" w:cs="Arial"/>
        </w:rPr>
        <w:t xml:space="preserve"> Act</w:t>
      </w:r>
      <w:r w:rsidRPr="008D542F">
        <w:rPr>
          <w:rFonts w:ascii="Arial" w:hAnsi="Arial" w:cs="Arial"/>
        </w:rPr>
        <w:t xml:space="preserve"> Compliant Draft Budget Document of our municipality as delegated by the Municipal Manager and the Chief Financial Officer. </w:t>
      </w:r>
    </w:p>
    <w:p w:rsidR="006B4F3F" w:rsidRPr="008D542F" w:rsidRDefault="006B4F3F" w:rsidP="008D542F">
      <w:pPr>
        <w:jc w:val="both"/>
        <w:rPr>
          <w:rFonts w:ascii="Arial" w:hAnsi="Arial" w:cs="Arial"/>
        </w:rPr>
      </w:pPr>
      <w:r w:rsidRPr="008D542F">
        <w:rPr>
          <w:rFonts w:ascii="Arial" w:hAnsi="Arial" w:cs="Arial"/>
        </w:rPr>
        <w:t>I now have the pleasure to present to you an overview of the preliminary Budget Estimates for 2016 / 2017 financial year.</w:t>
      </w:r>
    </w:p>
    <w:p w:rsidR="006B4F3F" w:rsidRPr="008D542F" w:rsidRDefault="00802071" w:rsidP="008D542F">
      <w:pPr>
        <w:jc w:val="both"/>
        <w:rPr>
          <w:rFonts w:ascii="Arial" w:hAnsi="Arial" w:cs="Arial"/>
          <w:b/>
        </w:rPr>
      </w:pPr>
      <w:r>
        <w:rPr>
          <w:rFonts w:ascii="Arial" w:hAnsi="Arial" w:cs="Arial"/>
          <w:b/>
        </w:rPr>
        <w:t>THE TOTAL TABLED BUDGET IS R252 510</w:t>
      </w:r>
      <w:r w:rsidR="006B4F3F" w:rsidRPr="008D542F">
        <w:rPr>
          <w:rFonts w:ascii="Arial" w:hAnsi="Arial" w:cs="Arial"/>
          <w:b/>
        </w:rPr>
        <w:t xml:space="preserve"> 000</w:t>
      </w:r>
    </w:p>
    <w:p w:rsidR="006B4F3F" w:rsidRPr="008D542F" w:rsidRDefault="006B4F3F" w:rsidP="008D542F">
      <w:pPr>
        <w:jc w:val="both"/>
        <w:rPr>
          <w:rFonts w:ascii="Arial" w:hAnsi="Arial" w:cs="Arial"/>
        </w:rPr>
      </w:pPr>
      <w:r w:rsidRPr="008D542F">
        <w:rPr>
          <w:rFonts w:ascii="Arial" w:hAnsi="Arial" w:cs="Arial"/>
        </w:rPr>
        <w:t>Capital budget will be funded from MIG allocatio</w:t>
      </w:r>
      <w:r w:rsidR="00194297">
        <w:rPr>
          <w:rFonts w:ascii="Arial" w:hAnsi="Arial" w:cs="Arial"/>
        </w:rPr>
        <w:t xml:space="preserve">n of R35 814 </w:t>
      </w:r>
      <w:r w:rsidR="0038039E">
        <w:rPr>
          <w:rFonts w:ascii="Arial" w:hAnsi="Arial" w:cs="Arial"/>
        </w:rPr>
        <w:t>million,</w:t>
      </w:r>
      <w:r w:rsidRPr="008D542F">
        <w:rPr>
          <w:rFonts w:ascii="Arial" w:hAnsi="Arial" w:cs="Arial"/>
        </w:rPr>
        <w:t xml:space="preserve"> R3 million for the integrated National Electrification </w:t>
      </w:r>
      <w:proofErr w:type="spellStart"/>
      <w:r w:rsidRPr="008D542F">
        <w:rPr>
          <w:rFonts w:ascii="Arial" w:hAnsi="Arial" w:cs="Arial"/>
        </w:rPr>
        <w:t>Programme</w:t>
      </w:r>
      <w:proofErr w:type="spellEnd"/>
      <w:r w:rsidR="00194297">
        <w:rPr>
          <w:rFonts w:ascii="Arial" w:hAnsi="Arial" w:cs="Arial"/>
        </w:rPr>
        <w:t xml:space="preserve"> and R</w:t>
      </w:r>
      <w:r w:rsidR="00B71264">
        <w:rPr>
          <w:rFonts w:ascii="Arial" w:hAnsi="Arial" w:cs="Arial"/>
        </w:rPr>
        <w:t>1.2</w:t>
      </w:r>
      <w:r w:rsidR="00194297">
        <w:rPr>
          <w:rFonts w:ascii="Arial" w:hAnsi="Arial" w:cs="Arial"/>
        </w:rPr>
        <w:t>Million that is Internal generated funds</w:t>
      </w:r>
      <w:r w:rsidRPr="008D542F">
        <w:rPr>
          <w:rFonts w:ascii="Arial" w:hAnsi="Arial" w:cs="Arial"/>
        </w:rPr>
        <w:t xml:space="preserve"> - </w:t>
      </w:r>
      <w:r w:rsidRPr="008D542F">
        <w:rPr>
          <w:rFonts w:ascii="Arial" w:hAnsi="Arial" w:cs="Arial"/>
          <w:b/>
        </w:rPr>
        <w:t>Totaling R</w:t>
      </w:r>
      <w:r w:rsidR="00194297">
        <w:rPr>
          <w:rFonts w:ascii="Arial" w:hAnsi="Arial" w:cs="Arial"/>
          <w:b/>
        </w:rPr>
        <w:t>4</w:t>
      </w:r>
      <w:r w:rsidR="00B71264">
        <w:rPr>
          <w:rFonts w:ascii="Arial" w:hAnsi="Arial" w:cs="Arial"/>
          <w:b/>
        </w:rPr>
        <w:t>0</w:t>
      </w:r>
      <w:r w:rsidRPr="008D542F">
        <w:rPr>
          <w:rFonts w:ascii="Arial" w:hAnsi="Arial" w:cs="Arial"/>
          <w:b/>
        </w:rPr>
        <w:t xml:space="preserve"> </w:t>
      </w:r>
      <w:r w:rsidR="00B71264">
        <w:rPr>
          <w:rFonts w:ascii="Arial" w:hAnsi="Arial" w:cs="Arial"/>
          <w:b/>
        </w:rPr>
        <w:t>064</w:t>
      </w:r>
      <w:r w:rsidRPr="008D542F">
        <w:rPr>
          <w:rFonts w:ascii="Arial" w:hAnsi="Arial" w:cs="Arial"/>
          <w:b/>
        </w:rPr>
        <w:t>million.</w:t>
      </w:r>
    </w:p>
    <w:p w:rsidR="006B4F3F" w:rsidRPr="008D542F" w:rsidRDefault="006B4F3F" w:rsidP="008D542F">
      <w:pPr>
        <w:jc w:val="both"/>
        <w:rPr>
          <w:rFonts w:ascii="Arial" w:hAnsi="Arial" w:cs="Arial"/>
          <w:b/>
        </w:rPr>
      </w:pPr>
    </w:p>
    <w:p w:rsidR="006B4F3F" w:rsidRPr="008D542F" w:rsidRDefault="006B4F3F" w:rsidP="008D542F">
      <w:pPr>
        <w:jc w:val="both"/>
        <w:rPr>
          <w:rFonts w:ascii="Arial" w:hAnsi="Arial" w:cs="Arial"/>
          <w:b/>
        </w:rPr>
      </w:pPr>
      <w:r w:rsidRPr="008D542F">
        <w:rPr>
          <w:rFonts w:ascii="Arial" w:hAnsi="Arial" w:cs="Arial"/>
          <w:b/>
        </w:rPr>
        <w:t>OPERATING GRANTS ARE AS FOLLOWS:</w:t>
      </w:r>
    </w:p>
    <w:p w:rsidR="006B4F3F" w:rsidRPr="008D542F" w:rsidRDefault="006B4F3F" w:rsidP="008D542F">
      <w:pPr>
        <w:jc w:val="both"/>
        <w:rPr>
          <w:rFonts w:ascii="Arial" w:hAnsi="Arial" w:cs="Arial"/>
        </w:rPr>
      </w:pPr>
      <w:r w:rsidRPr="008D542F">
        <w:rPr>
          <w:rFonts w:ascii="Arial" w:hAnsi="Arial" w:cs="Arial"/>
        </w:rPr>
        <w:t>EPWP: R1 879 million</w:t>
      </w:r>
    </w:p>
    <w:p w:rsidR="006B4F3F" w:rsidRPr="008D542F" w:rsidRDefault="006B4F3F" w:rsidP="008D542F">
      <w:pPr>
        <w:jc w:val="both"/>
        <w:rPr>
          <w:rFonts w:ascii="Arial" w:hAnsi="Arial" w:cs="Arial"/>
        </w:rPr>
      </w:pPr>
      <w:r w:rsidRPr="008D542F">
        <w:rPr>
          <w:rFonts w:ascii="Arial" w:hAnsi="Arial" w:cs="Arial"/>
        </w:rPr>
        <w:t>Equitable shares: R87 434 million</w:t>
      </w:r>
    </w:p>
    <w:p w:rsidR="006B4F3F" w:rsidRPr="008D542F" w:rsidRDefault="006B4F3F" w:rsidP="008D542F">
      <w:pPr>
        <w:jc w:val="both"/>
        <w:rPr>
          <w:rFonts w:ascii="Arial" w:hAnsi="Arial" w:cs="Arial"/>
        </w:rPr>
      </w:pPr>
      <w:r w:rsidRPr="008D542F">
        <w:rPr>
          <w:rFonts w:ascii="Arial" w:hAnsi="Arial" w:cs="Arial"/>
        </w:rPr>
        <w:t>Finance Management Grant: R1 825 million</w:t>
      </w:r>
    </w:p>
    <w:p w:rsidR="006B4F3F" w:rsidRPr="008D542F" w:rsidRDefault="006B4F3F" w:rsidP="008D542F">
      <w:pPr>
        <w:jc w:val="both"/>
        <w:rPr>
          <w:rFonts w:ascii="Arial" w:hAnsi="Arial" w:cs="Arial"/>
        </w:rPr>
      </w:pPr>
      <w:r w:rsidRPr="008D542F">
        <w:rPr>
          <w:rFonts w:ascii="Arial" w:hAnsi="Arial" w:cs="Arial"/>
        </w:rPr>
        <w:t>Municipal Demarcation Transitional Grant: R6 714 million</w:t>
      </w:r>
    </w:p>
    <w:p w:rsidR="006B4F3F" w:rsidRPr="008D542F" w:rsidRDefault="006B4F3F" w:rsidP="008D542F">
      <w:pPr>
        <w:jc w:val="both"/>
        <w:rPr>
          <w:rFonts w:ascii="Arial" w:hAnsi="Arial" w:cs="Arial"/>
          <w:b/>
        </w:rPr>
      </w:pPr>
      <w:r w:rsidRPr="008D542F">
        <w:rPr>
          <w:rFonts w:ascii="Arial" w:hAnsi="Arial" w:cs="Arial"/>
          <w:b/>
        </w:rPr>
        <w:t>Totaling: R97 825 million</w:t>
      </w:r>
    </w:p>
    <w:p w:rsidR="006B4F3F" w:rsidRPr="008D542F" w:rsidRDefault="006B4F3F" w:rsidP="008D542F">
      <w:pPr>
        <w:jc w:val="both"/>
        <w:rPr>
          <w:rFonts w:ascii="Arial" w:hAnsi="Arial" w:cs="Arial"/>
          <w:b/>
        </w:rPr>
      </w:pPr>
      <w:r w:rsidRPr="008D542F">
        <w:rPr>
          <w:rFonts w:ascii="Arial" w:hAnsi="Arial" w:cs="Arial"/>
          <w:b/>
        </w:rPr>
        <w:t>DEPARTMENTAL BUDGET BY MAJOR VOTE</w:t>
      </w:r>
    </w:p>
    <w:p w:rsidR="006B4F3F" w:rsidRPr="008D542F" w:rsidRDefault="006B4F3F" w:rsidP="008D542F">
      <w:pPr>
        <w:jc w:val="both"/>
        <w:rPr>
          <w:rFonts w:ascii="Arial" w:hAnsi="Arial" w:cs="Arial"/>
        </w:rPr>
      </w:pPr>
      <w:r w:rsidRPr="008D542F">
        <w:rPr>
          <w:rFonts w:ascii="Arial" w:hAnsi="Arial" w:cs="Arial"/>
        </w:rPr>
        <w:t>Executive and Council: R11 916 million</w:t>
      </w:r>
    </w:p>
    <w:p w:rsidR="006B4F3F" w:rsidRPr="008D542F" w:rsidRDefault="006B4F3F" w:rsidP="008D542F">
      <w:pPr>
        <w:jc w:val="both"/>
        <w:rPr>
          <w:rFonts w:ascii="Arial" w:hAnsi="Arial" w:cs="Arial"/>
        </w:rPr>
      </w:pPr>
      <w:r w:rsidRPr="008D542F">
        <w:rPr>
          <w:rFonts w:ascii="Arial" w:hAnsi="Arial" w:cs="Arial"/>
        </w:rPr>
        <w:t>Municipal Manager: R15 565 million</w:t>
      </w:r>
    </w:p>
    <w:p w:rsidR="006B4F3F" w:rsidRPr="008D542F" w:rsidRDefault="006B4F3F" w:rsidP="008D542F">
      <w:pPr>
        <w:jc w:val="both"/>
        <w:rPr>
          <w:rFonts w:ascii="Arial" w:hAnsi="Arial" w:cs="Arial"/>
        </w:rPr>
      </w:pPr>
      <w:r w:rsidRPr="008D542F">
        <w:rPr>
          <w:rFonts w:ascii="Arial" w:hAnsi="Arial" w:cs="Arial"/>
        </w:rPr>
        <w:t>Financial Services: R65 064 million</w:t>
      </w:r>
    </w:p>
    <w:p w:rsidR="006B4F3F" w:rsidRPr="008D542F" w:rsidRDefault="006B4F3F" w:rsidP="008D542F">
      <w:pPr>
        <w:jc w:val="both"/>
        <w:rPr>
          <w:rFonts w:ascii="Arial" w:hAnsi="Arial" w:cs="Arial"/>
        </w:rPr>
      </w:pPr>
      <w:r w:rsidRPr="008D542F">
        <w:rPr>
          <w:rFonts w:ascii="Arial" w:hAnsi="Arial" w:cs="Arial"/>
        </w:rPr>
        <w:t>Community Services: R4</w:t>
      </w:r>
      <w:r w:rsidR="00B71264">
        <w:rPr>
          <w:rFonts w:ascii="Arial" w:hAnsi="Arial" w:cs="Arial"/>
        </w:rPr>
        <w:t>2</w:t>
      </w:r>
      <w:r w:rsidRPr="008D542F">
        <w:rPr>
          <w:rFonts w:ascii="Arial" w:hAnsi="Arial" w:cs="Arial"/>
        </w:rPr>
        <w:t xml:space="preserve"> </w:t>
      </w:r>
      <w:r w:rsidR="00B71264">
        <w:rPr>
          <w:rFonts w:ascii="Arial" w:hAnsi="Arial" w:cs="Arial"/>
        </w:rPr>
        <w:t>957</w:t>
      </w:r>
      <w:r w:rsidRPr="008D542F">
        <w:rPr>
          <w:rFonts w:ascii="Arial" w:hAnsi="Arial" w:cs="Arial"/>
        </w:rPr>
        <w:t xml:space="preserve"> million</w:t>
      </w:r>
    </w:p>
    <w:p w:rsidR="006B4F3F" w:rsidRPr="008D542F" w:rsidRDefault="006B4F3F" w:rsidP="008D542F">
      <w:pPr>
        <w:jc w:val="both"/>
        <w:rPr>
          <w:rFonts w:ascii="Arial" w:hAnsi="Arial" w:cs="Arial"/>
        </w:rPr>
      </w:pPr>
      <w:r w:rsidRPr="008D542F">
        <w:rPr>
          <w:rFonts w:ascii="Arial" w:hAnsi="Arial" w:cs="Arial"/>
        </w:rPr>
        <w:t>Technical Services: R89 379 million</w:t>
      </w:r>
    </w:p>
    <w:p w:rsidR="006B4F3F" w:rsidRPr="008D542F" w:rsidRDefault="006B4F3F" w:rsidP="008D542F">
      <w:pPr>
        <w:jc w:val="both"/>
        <w:rPr>
          <w:rFonts w:ascii="Arial" w:hAnsi="Arial" w:cs="Arial"/>
        </w:rPr>
      </w:pPr>
      <w:r w:rsidRPr="008D542F">
        <w:rPr>
          <w:rFonts w:ascii="Arial" w:hAnsi="Arial" w:cs="Arial"/>
        </w:rPr>
        <w:t>Planning and Development: R</w:t>
      </w:r>
      <w:r w:rsidR="00802071">
        <w:rPr>
          <w:rFonts w:ascii="Arial" w:hAnsi="Arial" w:cs="Arial"/>
        </w:rPr>
        <w:t>10</w:t>
      </w:r>
      <w:r w:rsidRPr="008D542F">
        <w:rPr>
          <w:rFonts w:ascii="Arial" w:hAnsi="Arial" w:cs="Arial"/>
        </w:rPr>
        <w:t xml:space="preserve"> 468 million</w:t>
      </w:r>
    </w:p>
    <w:p w:rsidR="006B4F3F" w:rsidRPr="008D542F" w:rsidRDefault="006B4F3F" w:rsidP="008D542F">
      <w:pPr>
        <w:jc w:val="both"/>
        <w:rPr>
          <w:rFonts w:ascii="Arial" w:hAnsi="Arial" w:cs="Arial"/>
        </w:rPr>
      </w:pPr>
      <w:r w:rsidRPr="008D542F">
        <w:rPr>
          <w:rFonts w:ascii="Arial" w:hAnsi="Arial" w:cs="Arial"/>
        </w:rPr>
        <w:t>Corporate Services: R17 161 million</w:t>
      </w:r>
    </w:p>
    <w:p w:rsidR="006B4F3F" w:rsidRPr="008D542F" w:rsidRDefault="006B4F3F" w:rsidP="008D542F">
      <w:pPr>
        <w:jc w:val="both"/>
        <w:rPr>
          <w:rFonts w:ascii="Arial" w:hAnsi="Arial" w:cs="Arial"/>
          <w:b/>
        </w:rPr>
      </w:pPr>
      <w:r w:rsidRPr="008D542F">
        <w:rPr>
          <w:rFonts w:ascii="Arial" w:hAnsi="Arial" w:cs="Arial"/>
          <w:b/>
        </w:rPr>
        <w:t>GRAND TOTAL BUDGET: R25</w:t>
      </w:r>
      <w:r w:rsidR="00802071">
        <w:rPr>
          <w:rFonts w:ascii="Arial" w:hAnsi="Arial" w:cs="Arial"/>
          <w:b/>
        </w:rPr>
        <w:t>2</w:t>
      </w:r>
      <w:r w:rsidRPr="008D542F">
        <w:rPr>
          <w:rFonts w:ascii="Arial" w:hAnsi="Arial" w:cs="Arial"/>
          <w:b/>
        </w:rPr>
        <w:t xml:space="preserve"> </w:t>
      </w:r>
      <w:r w:rsidR="00802071">
        <w:rPr>
          <w:rFonts w:ascii="Arial" w:hAnsi="Arial" w:cs="Arial"/>
          <w:b/>
        </w:rPr>
        <w:t>510 000</w:t>
      </w:r>
      <w:r w:rsidRPr="008D542F">
        <w:rPr>
          <w:rFonts w:ascii="Arial" w:hAnsi="Arial" w:cs="Arial"/>
          <w:b/>
        </w:rPr>
        <w:t xml:space="preserve"> MILLION</w:t>
      </w:r>
    </w:p>
    <w:p w:rsidR="006B4F3F" w:rsidRPr="008D542F" w:rsidRDefault="006B4F3F" w:rsidP="008D542F">
      <w:pPr>
        <w:jc w:val="both"/>
        <w:rPr>
          <w:rFonts w:ascii="Arial" w:hAnsi="Arial" w:cs="Arial"/>
          <w:b/>
        </w:rPr>
      </w:pP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 xml:space="preserve">Property rates will increase by </w:t>
      </w:r>
      <w:r w:rsidR="00646092">
        <w:rPr>
          <w:rFonts w:ascii="Arial" w:hAnsi="Arial" w:cs="Arial"/>
        </w:rPr>
        <w:t>6.5</w:t>
      </w:r>
      <w:r w:rsidR="008D542F">
        <w:rPr>
          <w:rFonts w:ascii="Arial" w:hAnsi="Arial" w:cs="Arial"/>
        </w:rPr>
        <w:t>%</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 xml:space="preserve">Electricity charges will increase by </w:t>
      </w:r>
      <w:r w:rsidR="008D542F">
        <w:rPr>
          <w:rFonts w:ascii="Arial" w:hAnsi="Arial" w:cs="Arial"/>
        </w:rPr>
        <w:t>7.86%</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 xml:space="preserve">Waste removal charges will increase by </w:t>
      </w:r>
      <w:r w:rsidR="008D542F">
        <w:rPr>
          <w:rFonts w:ascii="Arial" w:hAnsi="Arial" w:cs="Arial"/>
        </w:rPr>
        <w:t>6.5%</w:t>
      </w:r>
    </w:p>
    <w:p w:rsidR="006B4F3F" w:rsidRPr="008D542F" w:rsidRDefault="006B4F3F" w:rsidP="008D542F">
      <w:pPr>
        <w:jc w:val="both"/>
        <w:rPr>
          <w:rFonts w:ascii="Arial" w:hAnsi="Arial" w:cs="Arial"/>
        </w:rPr>
      </w:pPr>
      <w:r w:rsidRPr="008D542F">
        <w:rPr>
          <w:rFonts w:ascii="Arial" w:hAnsi="Arial" w:cs="Arial"/>
        </w:rPr>
        <w:t>•</w:t>
      </w:r>
      <w:r w:rsidRPr="008D542F">
        <w:rPr>
          <w:rFonts w:ascii="Arial" w:hAnsi="Arial" w:cs="Arial"/>
        </w:rPr>
        <w:tab/>
        <w:t xml:space="preserve">Other charges will increase by </w:t>
      </w:r>
      <w:r w:rsidR="008D542F">
        <w:rPr>
          <w:rFonts w:ascii="Arial" w:hAnsi="Arial" w:cs="Arial"/>
        </w:rPr>
        <w:t>6.5%</w:t>
      </w:r>
    </w:p>
    <w:p w:rsidR="006B4F3F" w:rsidRPr="008D542F" w:rsidRDefault="006B4F3F" w:rsidP="008D542F">
      <w:pPr>
        <w:jc w:val="both"/>
        <w:rPr>
          <w:rFonts w:ascii="Arial" w:hAnsi="Arial" w:cs="Arial"/>
        </w:rPr>
      </w:pPr>
    </w:p>
    <w:p w:rsidR="006B4F3F" w:rsidRPr="008D542F" w:rsidRDefault="006B4F3F" w:rsidP="008D542F">
      <w:pPr>
        <w:jc w:val="both"/>
        <w:rPr>
          <w:rFonts w:ascii="Arial" w:hAnsi="Arial" w:cs="Arial"/>
        </w:rPr>
      </w:pPr>
      <w:r w:rsidRPr="008D542F">
        <w:rPr>
          <w:rFonts w:ascii="Arial" w:hAnsi="Arial" w:cs="Arial"/>
        </w:rPr>
        <w:t>Allow me to quickly highlight some of the projects we identified with our stakeholders for the new financial year. They are as follows:</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Roads and storm water maintenance</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 xml:space="preserve">Construction of paved roads </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 xml:space="preserve">Construction of community walk-in </w:t>
      </w:r>
      <w:proofErr w:type="spellStart"/>
      <w:r w:rsidRPr="008D542F">
        <w:rPr>
          <w:rFonts w:ascii="Arial" w:hAnsi="Arial" w:cs="Arial"/>
        </w:rPr>
        <w:t>centre</w:t>
      </w:r>
      <w:proofErr w:type="spellEnd"/>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Development of residential settlements</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Development of Geographical Information System</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Development of CBD Regeneration Plan</w:t>
      </w:r>
    </w:p>
    <w:p w:rsidR="006B4F3F" w:rsidRPr="008D542F" w:rsidRDefault="006B4F3F" w:rsidP="008D542F">
      <w:pPr>
        <w:numPr>
          <w:ilvl w:val="0"/>
          <w:numId w:val="22"/>
        </w:numPr>
        <w:contextualSpacing/>
        <w:jc w:val="both"/>
        <w:rPr>
          <w:rFonts w:ascii="Arial" w:hAnsi="Arial" w:cs="Arial"/>
        </w:rPr>
      </w:pPr>
      <w:r w:rsidRPr="008D542F">
        <w:rPr>
          <w:rFonts w:ascii="Arial" w:hAnsi="Arial" w:cs="Arial"/>
        </w:rPr>
        <w:t>Formalization and demarcation of sites in villages</w:t>
      </w:r>
    </w:p>
    <w:p w:rsidR="006B4F3F" w:rsidRPr="008D542F" w:rsidRDefault="006B4F3F" w:rsidP="008D542F">
      <w:pPr>
        <w:jc w:val="both"/>
        <w:rPr>
          <w:rFonts w:ascii="Arial" w:hAnsi="Arial" w:cs="Arial"/>
        </w:rPr>
      </w:pPr>
      <w:r w:rsidRPr="008D542F">
        <w:rPr>
          <w:rFonts w:ascii="Arial" w:hAnsi="Arial" w:cs="Arial"/>
        </w:rPr>
        <w:t xml:space="preserve">It is therefore my </w:t>
      </w:r>
      <w:proofErr w:type="spellStart"/>
      <w:r w:rsidRPr="008D542F">
        <w:rPr>
          <w:rFonts w:ascii="Arial" w:hAnsi="Arial" w:cs="Arial"/>
        </w:rPr>
        <w:t>honour</w:t>
      </w:r>
      <w:proofErr w:type="spellEnd"/>
      <w:r w:rsidRPr="008D542F">
        <w:rPr>
          <w:rFonts w:ascii="Arial" w:hAnsi="Arial" w:cs="Arial"/>
        </w:rPr>
        <w:t xml:space="preserve"> to move for the adoption of this preliminary budget by Council before it goes out for public participation.</w:t>
      </w:r>
    </w:p>
    <w:p w:rsidR="006B4F3F" w:rsidRDefault="006B4F3F" w:rsidP="008D542F">
      <w:pPr>
        <w:jc w:val="both"/>
        <w:rPr>
          <w:rFonts w:ascii="Arial" w:hAnsi="Arial" w:cs="Arial"/>
        </w:rPr>
      </w:pPr>
      <w:r w:rsidRPr="008D542F">
        <w:rPr>
          <w:rFonts w:ascii="Arial" w:hAnsi="Arial" w:cs="Arial"/>
        </w:rPr>
        <w:t>Thank you</w:t>
      </w: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6B05D9" w:rsidRDefault="006B05D9" w:rsidP="008D542F">
      <w:pPr>
        <w:jc w:val="both"/>
        <w:rPr>
          <w:rFonts w:ascii="Arial" w:hAnsi="Arial" w:cs="Arial"/>
        </w:rPr>
      </w:pPr>
    </w:p>
    <w:p w:rsidR="008D542F" w:rsidRDefault="008D542F" w:rsidP="008D542F">
      <w:pPr>
        <w:jc w:val="both"/>
        <w:rPr>
          <w:rFonts w:ascii="Arial" w:hAnsi="Arial" w:cs="Arial"/>
          <w:b/>
        </w:rPr>
      </w:pPr>
      <w:r w:rsidRPr="008D542F">
        <w:rPr>
          <w:rFonts w:ascii="Arial" w:hAnsi="Arial" w:cs="Arial"/>
          <w:b/>
        </w:rPr>
        <w:t xml:space="preserve">1.2. </w:t>
      </w:r>
      <w:r w:rsidR="00E33EE1">
        <w:rPr>
          <w:rFonts w:ascii="Arial" w:hAnsi="Arial" w:cs="Arial"/>
          <w:b/>
        </w:rPr>
        <w:t>COUNCIL RESOLUTION</w:t>
      </w:r>
    </w:p>
    <w:p w:rsidR="00E33EE1" w:rsidRPr="00E33EE1" w:rsidRDefault="00E33EE1" w:rsidP="008D542F">
      <w:pPr>
        <w:jc w:val="both"/>
        <w:rPr>
          <w:rFonts w:ascii="Arial" w:hAnsi="Arial" w:cs="Arial"/>
          <w:i/>
        </w:rPr>
      </w:pPr>
      <w:r w:rsidRPr="00E33EE1">
        <w:rPr>
          <w:rFonts w:ascii="Arial" w:hAnsi="Arial" w:cs="Arial"/>
          <w:i/>
        </w:rPr>
        <w:t xml:space="preserve">See attached </w:t>
      </w:r>
    </w:p>
    <w:p w:rsidR="0004284E" w:rsidRPr="00E33EE1" w:rsidRDefault="0004284E" w:rsidP="0004284E">
      <w:pPr>
        <w:spacing w:after="0" w:line="240" w:lineRule="auto"/>
        <w:jc w:val="both"/>
        <w:rPr>
          <w:rFonts w:ascii="Arial" w:hAnsi="Arial" w:cs="Arial"/>
          <w:i/>
        </w:rPr>
      </w:pPr>
    </w:p>
    <w:p w:rsidR="0004284E" w:rsidRPr="00B07533" w:rsidRDefault="0004284E" w:rsidP="0004284E">
      <w:pPr>
        <w:pStyle w:val="BodyText"/>
        <w:rPr>
          <w:rFonts w:ascii="Arial" w:hAnsi="Arial" w:cs="Arial"/>
          <w:sz w:val="22"/>
          <w:szCs w:val="22"/>
        </w:rPr>
      </w:pPr>
      <w:r>
        <w:rPr>
          <w:rFonts w:ascii="Arial" w:hAnsi="Arial" w:cs="Arial"/>
          <w:sz w:val="22"/>
          <w:szCs w:val="22"/>
        </w:rPr>
        <w:t xml:space="preserve">1.3 </w:t>
      </w:r>
      <w:r w:rsidRPr="00B07533">
        <w:rPr>
          <w:rFonts w:ascii="Arial" w:hAnsi="Arial" w:cs="Arial"/>
          <w:sz w:val="22"/>
          <w:szCs w:val="22"/>
        </w:rPr>
        <w:t>EXECUTIVE SUMMARY</w:t>
      </w:r>
    </w:p>
    <w:p w:rsidR="0004284E" w:rsidRPr="001C265C" w:rsidRDefault="0004284E" w:rsidP="0004284E">
      <w:pPr>
        <w:spacing w:after="0" w:line="240" w:lineRule="auto"/>
        <w:jc w:val="both"/>
        <w:rPr>
          <w:rFonts w:ascii="Arial" w:hAnsi="Arial" w:cs="Arial"/>
          <w:highlight w:val="yellow"/>
        </w:rPr>
      </w:pPr>
    </w:p>
    <w:p w:rsidR="0004284E" w:rsidRPr="001C265C" w:rsidRDefault="0004284E" w:rsidP="0004284E">
      <w:pPr>
        <w:pStyle w:val="BodyText"/>
        <w:rPr>
          <w:rFonts w:ascii="Arial" w:hAnsi="Arial" w:cs="Arial"/>
          <w:b w:val="0"/>
          <w:sz w:val="22"/>
          <w:szCs w:val="22"/>
        </w:rPr>
      </w:pPr>
      <w:r w:rsidRPr="001C265C">
        <w:rPr>
          <w:rFonts w:ascii="Arial" w:hAnsi="Arial" w:cs="Arial"/>
          <w:b w:val="0"/>
          <w:sz w:val="22"/>
          <w:szCs w:val="22"/>
        </w:rPr>
        <w:t xml:space="preserve">In terms of the legislative process, the IDP and Budget must be tabled to Council by no later than 90 days before the commencement of the new financial year for endorsement so that the public participation processes can commence in the following month. Thereafter the tabled budget with input from the role players must be considered by Council for final approval not later than 30 days before the new financial year.  </w:t>
      </w:r>
    </w:p>
    <w:p w:rsidR="0004284E" w:rsidRPr="001C265C" w:rsidRDefault="0004284E" w:rsidP="0004284E">
      <w:pPr>
        <w:pStyle w:val="BodyText"/>
        <w:rPr>
          <w:rFonts w:ascii="Arial" w:hAnsi="Arial" w:cs="Arial"/>
          <w:b w:val="0"/>
          <w:sz w:val="22"/>
          <w:szCs w:val="22"/>
        </w:rPr>
      </w:pPr>
    </w:p>
    <w:p w:rsidR="0004284E" w:rsidRPr="001C265C" w:rsidRDefault="0004284E" w:rsidP="0004284E">
      <w:pPr>
        <w:pStyle w:val="BodyText"/>
        <w:rPr>
          <w:rFonts w:ascii="Arial" w:hAnsi="Arial" w:cs="Arial"/>
          <w:b w:val="0"/>
          <w:sz w:val="22"/>
          <w:szCs w:val="22"/>
        </w:rPr>
      </w:pPr>
      <w:r>
        <w:rPr>
          <w:rFonts w:ascii="Arial" w:hAnsi="Arial" w:cs="Arial"/>
          <w:b w:val="0"/>
          <w:sz w:val="22"/>
          <w:szCs w:val="22"/>
        </w:rPr>
        <w:t>The draft IDP and Budget was</w:t>
      </w:r>
      <w:r w:rsidRPr="001C265C">
        <w:rPr>
          <w:rFonts w:ascii="Arial" w:hAnsi="Arial" w:cs="Arial"/>
          <w:b w:val="0"/>
          <w:sz w:val="22"/>
          <w:szCs w:val="22"/>
        </w:rPr>
        <w:t xml:space="preserve"> being put forward for tabling to Council as required by section 16 of the MFMA.</w:t>
      </w:r>
    </w:p>
    <w:p w:rsidR="0004284E" w:rsidRPr="001C265C" w:rsidRDefault="0004284E" w:rsidP="0004284E">
      <w:pPr>
        <w:pStyle w:val="BodyText"/>
        <w:rPr>
          <w:rFonts w:ascii="Arial" w:hAnsi="Arial" w:cs="Arial"/>
          <w:b w:val="0"/>
          <w:sz w:val="22"/>
          <w:szCs w:val="22"/>
        </w:rPr>
      </w:pPr>
    </w:p>
    <w:p w:rsidR="0004284E" w:rsidRDefault="0004284E" w:rsidP="0004284E">
      <w:pPr>
        <w:spacing w:after="0" w:line="240" w:lineRule="auto"/>
        <w:jc w:val="both"/>
        <w:rPr>
          <w:rFonts w:ascii="Arial" w:hAnsi="Arial" w:cs="Arial"/>
        </w:rPr>
      </w:pPr>
      <w:r w:rsidRPr="001C265C">
        <w:rPr>
          <w:rFonts w:ascii="Arial" w:hAnsi="Arial" w:cs="Arial"/>
        </w:rPr>
        <w:t>The following attachments are provided:</w:t>
      </w:r>
    </w:p>
    <w:p w:rsidR="0004284E" w:rsidRDefault="0004284E" w:rsidP="0004284E">
      <w:pPr>
        <w:spacing w:after="0" w:line="240" w:lineRule="auto"/>
        <w:jc w:val="both"/>
        <w:rPr>
          <w:rFonts w:ascii="Arial" w:hAnsi="Arial" w:cs="Arial"/>
        </w:rPr>
      </w:pPr>
    </w:p>
    <w:p w:rsidR="0004284E" w:rsidRPr="001C265C" w:rsidRDefault="0004284E" w:rsidP="0004284E">
      <w:pPr>
        <w:spacing w:after="0" w:line="240" w:lineRule="auto"/>
        <w:jc w:val="both"/>
        <w:rPr>
          <w:rFonts w:ascii="Arial" w:hAnsi="Arial" w:cs="Arial"/>
        </w:rPr>
      </w:pPr>
    </w:p>
    <w:p w:rsidR="0004284E" w:rsidRPr="001C265C" w:rsidRDefault="0004284E" w:rsidP="0004284E">
      <w:pPr>
        <w:spacing w:after="0" w:line="240" w:lineRule="auto"/>
        <w:jc w:val="both"/>
        <w:rPr>
          <w:rFonts w:ascii="Arial" w:hAnsi="Arial" w:cs="Arial"/>
        </w:rPr>
      </w:pPr>
    </w:p>
    <w:p w:rsidR="0004284E" w:rsidRPr="00454FCB" w:rsidRDefault="0004284E" w:rsidP="0004284E">
      <w:pPr>
        <w:shd w:val="clear" w:color="auto" w:fill="D9D9D9" w:themeFill="background1" w:themeFillShade="D9"/>
        <w:spacing w:after="0" w:line="240" w:lineRule="auto"/>
        <w:jc w:val="both"/>
        <w:rPr>
          <w:rFonts w:ascii="Arial" w:hAnsi="Arial" w:cs="Arial"/>
          <w:b/>
        </w:rPr>
      </w:pPr>
      <w:r w:rsidRPr="00454FCB">
        <w:rPr>
          <w:rFonts w:ascii="Arial" w:hAnsi="Arial" w:cs="Arial"/>
          <w:b/>
          <w:shd w:val="clear" w:color="auto" w:fill="D9D9D9" w:themeFill="background1" w:themeFillShade="D9"/>
        </w:rPr>
        <w:t>S</w:t>
      </w:r>
      <w:r w:rsidRPr="00454FCB">
        <w:rPr>
          <w:rFonts w:ascii="Arial" w:hAnsi="Arial" w:cs="Arial"/>
          <w:b/>
        </w:rPr>
        <w:t>ECTION ONE: INTEGRATED DEVELOPMENT PLANNING</w:t>
      </w:r>
    </w:p>
    <w:p w:rsidR="0004284E" w:rsidRDefault="0004284E" w:rsidP="0004284E">
      <w:pPr>
        <w:spacing w:after="0" w:line="240" w:lineRule="auto"/>
        <w:jc w:val="both"/>
        <w:rPr>
          <w:rFonts w:ascii="Arial" w:hAnsi="Arial" w:cs="Arial"/>
        </w:rPr>
      </w:pPr>
    </w:p>
    <w:p w:rsidR="0004284E" w:rsidRPr="00454FCB" w:rsidRDefault="0004284E" w:rsidP="0004284E">
      <w:pPr>
        <w:spacing w:after="0" w:line="240" w:lineRule="auto"/>
        <w:jc w:val="both"/>
        <w:rPr>
          <w:rFonts w:ascii="Arial" w:hAnsi="Arial" w:cs="Arial"/>
        </w:rPr>
      </w:pPr>
    </w:p>
    <w:p w:rsidR="0004284E" w:rsidRPr="00454FCB" w:rsidRDefault="0004284E" w:rsidP="0004284E">
      <w:pPr>
        <w:spacing w:after="0" w:line="240" w:lineRule="auto"/>
        <w:jc w:val="both"/>
        <w:rPr>
          <w:rFonts w:ascii="Arial" w:hAnsi="Arial" w:cs="Arial"/>
        </w:rPr>
      </w:pPr>
      <w:r>
        <w:rPr>
          <w:rFonts w:ascii="Arial" w:hAnsi="Arial" w:cs="Arial"/>
        </w:rPr>
        <w:t>Annexure A</w:t>
      </w:r>
      <w:r>
        <w:rPr>
          <w:rFonts w:ascii="Arial" w:hAnsi="Arial" w:cs="Arial"/>
        </w:rPr>
        <w:tab/>
      </w:r>
      <w:r w:rsidRPr="00454FCB">
        <w:rPr>
          <w:rFonts w:ascii="Arial" w:hAnsi="Arial" w:cs="Arial"/>
        </w:rPr>
        <w:t>Reviewed Integrated Development Plan (IDP)</w:t>
      </w:r>
    </w:p>
    <w:p w:rsidR="0004284E"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p>
    <w:p w:rsidR="0004284E" w:rsidRPr="00454FCB" w:rsidRDefault="0004284E" w:rsidP="0004284E">
      <w:pPr>
        <w:shd w:val="clear" w:color="auto" w:fill="D9D9D9" w:themeFill="background1" w:themeFillShade="D9"/>
        <w:spacing w:after="0" w:line="240" w:lineRule="auto"/>
        <w:jc w:val="both"/>
        <w:rPr>
          <w:rFonts w:ascii="Arial" w:hAnsi="Arial" w:cs="Arial"/>
          <w:b/>
        </w:rPr>
      </w:pPr>
      <w:r w:rsidRPr="00454FCB">
        <w:rPr>
          <w:rFonts w:ascii="Arial" w:hAnsi="Arial" w:cs="Arial"/>
          <w:b/>
        </w:rPr>
        <w:t>SECTION TWO: MEDIUM TERM REVENUE AND EXPENDITURE FRAMEWORK</w:t>
      </w:r>
    </w:p>
    <w:p w:rsidR="0004284E"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r w:rsidRPr="00454FCB">
        <w:rPr>
          <w:rFonts w:ascii="Arial" w:hAnsi="Arial" w:cs="Arial"/>
        </w:rPr>
        <w:t>Annexure B</w:t>
      </w:r>
      <w:r>
        <w:rPr>
          <w:rFonts w:ascii="Arial" w:hAnsi="Arial" w:cs="Arial"/>
        </w:rPr>
        <w:tab/>
      </w:r>
      <w:r w:rsidRPr="00454FCB">
        <w:rPr>
          <w:rFonts w:ascii="Arial" w:hAnsi="Arial" w:cs="Arial"/>
        </w:rPr>
        <w:t>Medium Term Revenue and Expenditure Framework – Complete Budget Document as per Budget and Reporting Regulations</w:t>
      </w:r>
    </w:p>
    <w:p w:rsidR="0004284E" w:rsidRPr="00454FCB" w:rsidRDefault="0004284E" w:rsidP="0004284E">
      <w:pPr>
        <w:spacing w:after="0" w:line="240" w:lineRule="auto"/>
        <w:jc w:val="both"/>
        <w:rPr>
          <w:rFonts w:ascii="Arial" w:hAnsi="Arial" w:cs="Arial"/>
        </w:rPr>
      </w:pPr>
      <w:r w:rsidRPr="00454FCB">
        <w:rPr>
          <w:rFonts w:ascii="Arial" w:hAnsi="Arial" w:cs="Arial"/>
        </w:rPr>
        <w:t>Annexure C</w:t>
      </w:r>
      <w:r>
        <w:rPr>
          <w:rFonts w:ascii="Arial" w:hAnsi="Arial" w:cs="Arial"/>
        </w:rPr>
        <w:tab/>
      </w:r>
      <w:r w:rsidRPr="00454FCB">
        <w:rPr>
          <w:rFonts w:ascii="Arial" w:hAnsi="Arial" w:cs="Arial"/>
        </w:rPr>
        <w:t>T</w:t>
      </w:r>
      <w:r>
        <w:rPr>
          <w:rFonts w:ascii="Arial" w:hAnsi="Arial" w:cs="Arial"/>
        </w:rPr>
        <w:t>ariff Schedules (Schedule</w:t>
      </w:r>
      <w:r w:rsidRPr="00454FCB">
        <w:rPr>
          <w:rFonts w:ascii="Arial" w:hAnsi="Arial" w:cs="Arial"/>
        </w:rPr>
        <w:t>)</w:t>
      </w:r>
    </w:p>
    <w:p w:rsidR="0004284E" w:rsidRPr="00454FCB" w:rsidRDefault="0004284E" w:rsidP="0004284E">
      <w:pPr>
        <w:spacing w:after="0" w:line="240" w:lineRule="auto"/>
        <w:ind w:left="1440" w:hanging="1440"/>
        <w:jc w:val="both"/>
        <w:rPr>
          <w:rFonts w:ascii="Arial" w:hAnsi="Arial" w:cs="Arial"/>
        </w:rPr>
      </w:pPr>
      <w:r w:rsidRPr="00454FCB">
        <w:rPr>
          <w:rFonts w:ascii="Arial" w:hAnsi="Arial" w:cs="Arial"/>
        </w:rPr>
        <w:t>Annexure D</w:t>
      </w:r>
      <w:r w:rsidRPr="00454FCB">
        <w:rPr>
          <w:rFonts w:ascii="Arial" w:hAnsi="Arial" w:cs="Arial"/>
        </w:rPr>
        <w:tab/>
        <w:t>Budge</w:t>
      </w:r>
      <w:r>
        <w:rPr>
          <w:rFonts w:ascii="Arial" w:hAnsi="Arial" w:cs="Arial"/>
        </w:rPr>
        <w:t xml:space="preserve">t Related Policies </w:t>
      </w:r>
    </w:p>
    <w:p w:rsidR="0004284E"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r w:rsidRPr="00454FCB">
        <w:rPr>
          <w:rFonts w:ascii="Arial" w:hAnsi="Arial" w:cs="Arial"/>
        </w:rPr>
        <w:t xml:space="preserve"> </w:t>
      </w:r>
    </w:p>
    <w:p w:rsidR="0004284E" w:rsidRPr="00454FCB" w:rsidRDefault="0004284E" w:rsidP="0004284E">
      <w:pPr>
        <w:shd w:val="clear" w:color="auto" w:fill="D9D9D9" w:themeFill="background1" w:themeFillShade="D9"/>
        <w:spacing w:after="0" w:line="240" w:lineRule="auto"/>
        <w:ind w:left="1440" w:hanging="1440"/>
        <w:jc w:val="both"/>
        <w:rPr>
          <w:rFonts w:ascii="Arial" w:hAnsi="Arial" w:cs="Arial"/>
          <w:b/>
        </w:rPr>
      </w:pPr>
      <w:r w:rsidRPr="00454FCB">
        <w:rPr>
          <w:rFonts w:ascii="Arial" w:hAnsi="Arial" w:cs="Arial"/>
          <w:b/>
        </w:rPr>
        <w:t>SECTION THREE: SERVICE DELIVERY BUDGET IMPLEMENTATION PLAN</w:t>
      </w:r>
    </w:p>
    <w:p w:rsidR="0004284E"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p>
    <w:p w:rsidR="0004284E" w:rsidRPr="00454FCB" w:rsidRDefault="0004284E" w:rsidP="0004284E">
      <w:pPr>
        <w:spacing w:after="0" w:line="240" w:lineRule="auto"/>
        <w:ind w:left="1440" w:hanging="1440"/>
        <w:jc w:val="both"/>
        <w:rPr>
          <w:rFonts w:ascii="Arial" w:hAnsi="Arial" w:cs="Arial"/>
        </w:rPr>
      </w:pPr>
      <w:r w:rsidRPr="00454FCB">
        <w:rPr>
          <w:rFonts w:ascii="Arial" w:hAnsi="Arial" w:cs="Arial"/>
        </w:rPr>
        <w:t>Annexure E</w:t>
      </w:r>
      <w:r>
        <w:rPr>
          <w:rFonts w:ascii="Arial" w:hAnsi="Arial" w:cs="Arial"/>
        </w:rPr>
        <w:tab/>
      </w:r>
      <w:r w:rsidRPr="00454FCB">
        <w:rPr>
          <w:rFonts w:ascii="Arial" w:hAnsi="Arial" w:cs="Arial"/>
        </w:rPr>
        <w:t>Departmental Service Delivery Budget Implementation Plan (Measurable Performance Indicators section) (SDBIP)</w:t>
      </w:r>
    </w:p>
    <w:p w:rsidR="0004284E" w:rsidRDefault="0004284E" w:rsidP="0004284E">
      <w:pPr>
        <w:spacing w:after="0" w:line="240" w:lineRule="auto"/>
        <w:ind w:left="1440" w:hanging="1440"/>
        <w:jc w:val="both"/>
        <w:rPr>
          <w:rFonts w:ascii="Arial" w:hAnsi="Arial" w:cs="Arial"/>
        </w:rPr>
      </w:pPr>
      <w:r w:rsidRPr="00454FCB">
        <w:rPr>
          <w:rFonts w:ascii="Arial" w:hAnsi="Arial" w:cs="Arial"/>
        </w:rPr>
        <w:t>Annexure F</w:t>
      </w:r>
      <w:r>
        <w:rPr>
          <w:rFonts w:ascii="Arial" w:hAnsi="Arial" w:cs="Arial"/>
        </w:rPr>
        <w:tab/>
      </w:r>
      <w:r w:rsidRPr="00454FCB">
        <w:rPr>
          <w:rFonts w:ascii="Arial" w:hAnsi="Arial" w:cs="Arial"/>
        </w:rPr>
        <w:t xml:space="preserve">Capital Budget per </w:t>
      </w:r>
      <w:r>
        <w:rPr>
          <w:rFonts w:ascii="Arial" w:hAnsi="Arial" w:cs="Arial"/>
        </w:rPr>
        <w:t>Department with w</w:t>
      </w:r>
      <w:r w:rsidRPr="00454FCB">
        <w:rPr>
          <w:rFonts w:ascii="Arial" w:hAnsi="Arial" w:cs="Arial"/>
        </w:rPr>
        <w:t>ard</w:t>
      </w:r>
      <w:r>
        <w:rPr>
          <w:rFonts w:ascii="Arial" w:hAnsi="Arial" w:cs="Arial"/>
        </w:rPr>
        <w:t xml:space="preserve"> details</w:t>
      </w:r>
    </w:p>
    <w:p w:rsidR="0004284E" w:rsidRDefault="0004284E" w:rsidP="0004284E">
      <w:pPr>
        <w:spacing w:after="0" w:line="240" w:lineRule="auto"/>
        <w:ind w:left="1440" w:hanging="1440"/>
        <w:jc w:val="both"/>
        <w:rPr>
          <w:rFonts w:ascii="Arial" w:hAnsi="Arial" w:cs="Arial"/>
        </w:rPr>
      </w:pPr>
    </w:p>
    <w:p w:rsidR="0004284E" w:rsidRPr="00454FCB" w:rsidRDefault="0004284E" w:rsidP="0004284E">
      <w:pPr>
        <w:pStyle w:val="BodyText"/>
        <w:rPr>
          <w:rFonts w:ascii="Arial" w:hAnsi="Arial" w:cs="Arial"/>
          <w:sz w:val="22"/>
          <w:szCs w:val="22"/>
        </w:rPr>
      </w:pPr>
      <w:r w:rsidRPr="00454FCB">
        <w:rPr>
          <w:rFonts w:ascii="Arial" w:hAnsi="Arial" w:cs="Arial"/>
          <w:sz w:val="22"/>
          <w:szCs w:val="22"/>
        </w:rPr>
        <w:t>DISCUSSION</w:t>
      </w:r>
    </w:p>
    <w:p w:rsidR="0004284E" w:rsidRPr="00454FCB" w:rsidRDefault="0004284E" w:rsidP="0004284E">
      <w:pPr>
        <w:spacing w:after="0" w:line="240" w:lineRule="auto"/>
        <w:jc w:val="both"/>
        <w:rPr>
          <w:rFonts w:ascii="Arial" w:hAnsi="Arial" w:cs="Arial"/>
        </w:rPr>
      </w:pPr>
    </w:p>
    <w:p w:rsidR="0004284E" w:rsidRPr="00454FCB" w:rsidRDefault="0004284E" w:rsidP="0004284E">
      <w:pPr>
        <w:spacing w:after="0" w:line="240" w:lineRule="auto"/>
        <w:jc w:val="both"/>
        <w:rPr>
          <w:rFonts w:ascii="Arial" w:hAnsi="Arial" w:cs="Arial"/>
          <w:b/>
        </w:rPr>
      </w:pPr>
      <w:r w:rsidRPr="00454FCB">
        <w:rPr>
          <w:rFonts w:ascii="Arial" w:hAnsi="Arial" w:cs="Arial"/>
          <w:b/>
        </w:rPr>
        <w:t xml:space="preserve">Section 16 of the MFMA dealing with the tabling of annual budgets, inter alia, reads as follows: </w:t>
      </w:r>
    </w:p>
    <w:p w:rsidR="0004284E" w:rsidRPr="00454FCB" w:rsidRDefault="0004284E" w:rsidP="0004284E">
      <w:pPr>
        <w:spacing w:after="0" w:line="240" w:lineRule="auto"/>
        <w:jc w:val="both"/>
        <w:rPr>
          <w:rFonts w:ascii="Arial" w:hAnsi="Arial" w:cs="Arial"/>
        </w:rPr>
      </w:pPr>
      <w:r w:rsidRPr="00454FCB">
        <w:rPr>
          <w:rFonts w:ascii="Arial" w:hAnsi="Arial" w:cs="Arial"/>
        </w:rPr>
        <w:t xml:space="preserve">   </w:t>
      </w:r>
    </w:p>
    <w:p w:rsidR="0004284E" w:rsidRPr="00454FCB" w:rsidRDefault="0004284E" w:rsidP="0004284E">
      <w:pPr>
        <w:pStyle w:val="ListParagraph"/>
        <w:numPr>
          <w:ilvl w:val="0"/>
          <w:numId w:val="12"/>
        </w:numPr>
        <w:spacing w:after="0" w:line="240" w:lineRule="auto"/>
        <w:jc w:val="both"/>
        <w:rPr>
          <w:rFonts w:ascii="Arial" w:hAnsi="Arial" w:cs="Arial"/>
        </w:rPr>
      </w:pPr>
      <w:r w:rsidRPr="00454FCB">
        <w:rPr>
          <w:rFonts w:ascii="Arial" w:hAnsi="Arial" w:cs="Arial"/>
          <w:i/>
        </w:rPr>
        <w:t>The council of a municipality must for each financial year approve an annual budget for the municipality before the start of that financial year.</w:t>
      </w:r>
    </w:p>
    <w:p w:rsidR="0004284E" w:rsidRPr="00454FCB" w:rsidRDefault="0004284E" w:rsidP="0004284E">
      <w:pPr>
        <w:spacing w:after="0" w:line="240" w:lineRule="auto"/>
        <w:jc w:val="both"/>
        <w:rPr>
          <w:rFonts w:ascii="Arial" w:hAnsi="Arial" w:cs="Arial"/>
          <w:i/>
        </w:rPr>
      </w:pPr>
    </w:p>
    <w:p w:rsidR="0004284E" w:rsidRPr="00454FCB" w:rsidRDefault="0004284E" w:rsidP="0004284E">
      <w:pPr>
        <w:pStyle w:val="ListParagraph"/>
        <w:numPr>
          <w:ilvl w:val="0"/>
          <w:numId w:val="12"/>
        </w:numPr>
        <w:spacing w:after="0" w:line="240" w:lineRule="auto"/>
        <w:jc w:val="both"/>
        <w:rPr>
          <w:rFonts w:ascii="Arial" w:hAnsi="Arial" w:cs="Arial"/>
          <w:i/>
        </w:rPr>
      </w:pPr>
      <w:r w:rsidRPr="00454FCB">
        <w:rPr>
          <w:rFonts w:ascii="Arial" w:hAnsi="Arial" w:cs="Arial"/>
          <w:i/>
        </w:rPr>
        <w:t>In order for a municipality to comply with subsection (1), the mayor of the municipality must table the annual budget at a council meeting at least 90 days before the start of the budget year.</w:t>
      </w:r>
    </w:p>
    <w:p w:rsidR="0004284E" w:rsidRPr="00454FCB" w:rsidRDefault="0004284E" w:rsidP="0004284E">
      <w:pPr>
        <w:spacing w:after="0" w:line="240" w:lineRule="auto"/>
        <w:jc w:val="both"/>
        <w:rPr>
          <w:rFonts w:ascii="Arial" w:hAnsi="Arial" w:cs="Arial"/>
          <w:i/>
        </w:rPr>
      </w:pPr>
    </w:p>
    <w:p w:rsidR="0004284E" w:rsidRPr="00454FCB" w:rsidRDefault="0004284E" w:rsidP="0004284E">
      <w:pPr>
        <w:pStyle w:val="ListParagraph"/>
        <w:numPr>
          <w:ilvl w:val="0"/>
          <w:numId w:val="12"/>
        </w:numPr>
        <w:spacing w:after="0" w:line="240" w:lineRule="auto"/>
        <w:jc w:val="both"/>
        <w:rPr>
          <w:rFonts w:ascii="Arial" w:hAnsi="Arial" w:cs="Arial"/>
          <w:i/>
        </w:rPr>
      </w:pPr>
      <w:r w:rsidRPr="00454FCB">
        <w:rPr>
          <w:rFonts w:ascii="Arial" w:hAnsi="Arial" w:cs="Arial"/>
          <w:i/>
        </w:rPr>
        <w:t>Subsection (1) does not preclude the appropriation of money for capital expenditure for a period not exceeding three financial years, provided a separate appropriation is made for each of those financial years.</w:t>
      </w:r>
    </w:p>
    <w:p w:rsidR="0004284E" w:rsidRPr="00454FCB" w:rsidRDefault="0004284E" w:rsidP="0004284E">
      <w:pPr>
        <w:spacing w:after="0" w:line="240" w:lineRule="auto"/>
        <w:jc w:val="both"/>
        <w:rPr>
          <w:rFonts w:ascii="Arial" w:hAnsi="Arial" w:cs="Arial"/>
        </w:rPr>
      </w:pPr>
    </w:p>
    <w:p w:rsidR="0004284E" w:rsidRPr="00454FCB" w:rsidRDefault="0004284E" w:rsidP="0004284E">
      <w:pPr>
        <w:spacing w:after="0" w:line="240" w:lineRule="auto"/>
        <w:jc w:val="both"/>
        <w:rPr>
          <w:rFonts w:ascii="Arial" w:hAnsi="Arial" w:cs="Arial"/>
          <w:b/>
        </w:rPr>
      </w:pPr>
      <w:r w:rsidRPr="00454FCB">
        <w:rPr>
          <w:rFonts w:ascii="Arial" w:hAnsi="Arial" w:cs="Arial"/>
          <w:b/>
        </w:rPr>
        <w:t xml:space="preserve">Section 24 of the MFMA dealing with the approval of annual budgets and, inter alia, reads as follows: </w:t>
      </w:r>
    </w:p>
    <w:p w:rsidR="0004284E" w:rsidRPr="00454FCB" w:rsidRDefault="0004284E" w:rsidP="0004284E">
      <w:pPr>
        <w:spacing w:after="0" w:line="240" w:lineRule="auto"/>
        <w:jc w:val="both"/>
        <w:rPr>
          <w:rFonts w:ascii="Arial" w:hAnsi="Arial" w:cs="Arial"/>
        </w:rPr>
      </w:pPr>
    </w:p>
    <w:p w:rsidR="0004284E" w:rsidRPr="00454FCB" w:rsidRDefault="0004284E" w:rsidP="0004284E">
      <w:pPr>
        <w:pStyle w:val="ListParagraph"/>
        <w:numPr>
          <w:ilvl w:val="0"/>
          <w:numId w:val="13"/>
        </w:numPr>
        <w:spacing w:after="0" w:line="240" w:lineRule="auto"/>
        <w:jc w:val="both"/>
        <w:rPr>
          <w:rFonts w:ascii="Arial" w:hAnsi="Arial" w:cs="Arial"/>
          <w:i/>
        </w:rPr>
      </w:pPr>
      <w:r w:rsidRPr="00454FCB">
        <w:rPr>
          <w:rFonts w:ascii="Arial" w:hAnsi="Arial" w:cs="Arial"/>
          <w:i/>
        </w:rPr>
        <w:t>The municipal council must at least 30 days before the start of the budget year consider approval of the annual budget.</w:t>
      </w:r>
    </w:p>
    <w:p w:rsidR="0004284E" w:rsidRPr="00454FCB" w:rsidRDefault="0004284E" w:rsidP="0004284E">
      <w:pPr>
        <w:spacing w:after="0" w:line="240" w:lineRule="auto"/>
        <w:jc w:val="both"/>
        <w:rPr>
          <w:rFonts w:ascii="Arial" w:hAnsi="Arial" w:cs="Arial"/>
          <w:i/>
        </w:rPr>
      </w:pPr>
      <w:r w:rsidRPr="00454FCB">
        <w:rPr>
          <w:rFonts w:ascii="Arial" w:hAnsi="Arial" w:cs="Arial"/>
          <w:i/>
        </w:rPr>
        <w:t xml:space="preserve">    </w:t>
      </w:r>
    </w:p>
    <w:p w:rsidR="0004284E" w:rsidRPr="00454FCB" w:rsidRDefault="0004284E" w:rsidP="0004284E">
      <w:pPr>
        <w:pStyle w:val="ListParagraph"/>
        <w:numPr>
          <w:ilvl w:val="0"/>
          <w:numId w:val="13"/>
        </w:numPr>
        <w:spacing w:after="0" w:line="240" w:lineRule="auto"/>
        <w:jc w:val="both"/>
        <w:rPr>
          <w:rFonts w:ascii="Arial" w:hAnsi="Arial" w:cs="Arial"/>
          <w:i/>
        </w:rPr>
      </w:pPr>
      <w:r w:rsidRPr="00454FCB">
        <w:rPr>
          <w:rFonts w:ascii="Arial" w:hAnsi="Arial" w:cs="Arial"/>
          <w:i/>
        </w:rPr>
        <w:t>An annual budget-</w:t>
      </w:r>
    </w:p>
    <w:p w:rsidR="0004284E" w:rsidRPr="00454FCB" w:rsidRDefault="0004284E" w:rsidP="0004284E">
      <w:pPr>
        <w:spacing w:after="0" w:line="240" w:lineRule="auto"/>
        <w:jc w:val="both"/>
        <w:rPr>
          <w:rFonts w:ascii="Arial" w:hAnsi="Arial" w:cs="Arial"/>
          <w:i/>
        </w:rPr>
      </w:pPr>
      <w:r w:rsidRPr="00454FCB">
        <w:rPr>
          <w:rFonts w:ascii="Arial" w:hAnsi="Arial" w:cs="Arial"/>
          <w:i/>
        </w:rPr>
        <w:t xml:space="preserve">    </w:t>
      </w:r>
    </w:p>
    <w:p w:rsidR="0004284E" w:rsidRPr="00454FCB" w:rsidRDefault="0004284E" w:rsidP="0004284E">
      <w:pPr>
        <w:pStyle w:val="ListParagraph"/>
        <w:numPr>
          <w:ilvl w:val="0"/>
          <w:numId w:val="14"/>
        </w:numPr>
        <w:spacing w:after="0" w:line="240" w:lineRule="auto"/>
        <w:ind w:left="1440" w:hanging="720"/>
        <w:jc w:val="both"/>
        <w:rPr>
          <w:rFonts w:ascii="Arial" w:hAnsi="Arial" w:cs="Arial"/>
          <w:i/>
        </w:rPr>
      </w:pPr>
      <w:r w:rsidRPr="00454FCB">
        <w:rPr>
          <w:rFonts w:ascii="Arial" w:hAnsi="Arial" w:cs="Arial"/>
          <w:i/>
        </w:rPr>
        <w:t>must be approved before the start of the budget year;</w:t>
      </w:r>
    </w:p>
    <w:p w:rsidR="0004284E" w:rsidRPr="00454FCB" w:rsidRDefault="0004284E" w:rsidP="0004284E">
      <w:pPr>
        <w:pStyle w:val="ListParagraph"/>
        <w:numPr>
          <w:ilvl w:val="0"/>
          <w:numId w:val="14"/>
        </w:numPr>
        <w:spacing w:after="0" w:line="240" w:lineRule="auto"/>
        <w:ind w:left="1440" w:hanging="720"/>
        <w:jc w:val="both"/>
        <w:rPr>
          <w:rFonts w:ascii="Arial" w:hAnsi="Arial" w:cs="Arial"/>
          <w:i/>
        </w:rPr>
      </w:pPr>
      <w:r w:rsidRPr="00454FCB">
        <w:rPr>
          <w:rFonts w:ascii="Arial" w:hAnsi="Arial" w:cs="Arial"/>
          <w:i/>
        </w:rPr>
        <w:t>is approved by the adoption by the council of a resolution referred to in section 17(3)(a)(</w:t>
      </w:r>
      <w:proofErr w:type="spellStart"/>
      <w:r w:rsidRPr="00454FCB">
        <w:rPr>
          <w:rFonts w:ascii="Arial" w:hAnsi="Arial" w:cs="Arial"/>
          <w:i/>
        </w:rPr>
        <w:t>i</w:t>
      </w:r>
      <w:proofErr w:type="spellEnd"/>
      <w:r w:rsidRPr="00454FCB">
        <w:rPr>
          <w:rFonts w:ascii="Arial" w:hAnsi="Arial" w:cs="Arial"/>
          <w:i/>
        </w:rPr>
        <w:t>); and</w:t>
      </w:r>
    </w:p>
    <w:p w:rsidR="0004284E" w:rsidRPr="00454FCB" w:rsidRDefault="0004284E" w:rsidP="0004284E">
      <w:pPr>
        <w:pStyle w:val="ListParagraph"/>
        <w:numPr>
          <w:ilvl w:val="0"/>
          <w:numId w:val="14"/>
        </w:numPr>
        <w:spacing w:after="0" w:line="240" w:lineRule="auto"/>
        <w:ind w:left="1440" w:hanging="720"/>
        <w:jc w:val="both"/>
        <w:rPr>
          <w:rFonts w:ascii="Arial" w:hAnsi="Arial" w:cs="Arial"/>
          <w:i/>
        </w:rPr>
      </w:pPr>
      <w:r w:rsidRPr="00454FCB">
        <w:rPr>
          <w:rFonts w:ascii="Arial" w:hAnsi="Arial" w:cs="Arial"/>
          <w:i/>
        </w:rPr>
        <w:t>must be approved together with the adoption of resolutions as may be necessary-</w:t>
      </w:r>
    </w:p>
    <w:p w:rsidR="0004284E" w:rsidRPr="00454FCB" w:rsidRDefault="0004284E" w:rsidP="0004284E">
      <w:pPr>
        <w:spacing w:after="0" w:line="240" w:lineRule="auto"/>
        <w:jc w:val="both"/>
        <w:rPr>
          <w:rFonts w:ascii="Arial" w:hAnsi="Arial" w:cs="Arial"/>
          <w:i/>
        </w:rPr>
      </w:pPr>
      <w:r w:rsidRPr="00454FCB">
        <w:rPr>
          <w:rFonts w:ascii="Arial" w:hAnsi="Arial" w:cs="Arial"/>
          <w:i/>
        </w:rPr>
        <w:t xml:space="preserve">    </w:t>
      </w:r>
    </w:p>
    <w:p w:rsidR="0004284E" w:rsidRPr="00454FCB" w:rsidRDefault="0004284E" w:rsidP="0004284E">
      <w:pPr>
        <w:pStyle w:val="ListParagraph"/>
        <w:numPr>
          <w:ilvl w:val="0"/>
          <w:numId w:val="15"/>
        </w:numPr>
        <w:tabs>
          <w:tab w:val="left" w:pos="2160"/>
        </w:tabs>
        <w:spacing w:after="0" w:line="240" w:lineRule="auto"/>
        <w:ind w:left="2160"/>
        <w:jc w:val="both"/>
        <w:rPr>
          <w:rFonts w:ascii="Arial" w:hAnsi="Arial" w:cs="Arial"/>
          <w:i/>
        </w:rPr>
      </w:pPr>
      <w:r w:rsidRPr="00454FCB">
        <w:rPr>
          <w:rFonts w:ascii="Arial" w:hAnsi="Arial" w:cs="Arial"/>
          <w:i/>
        </w:rPr>
        <w:t>imposing any municipal tax for the budget year;</w:t>
      </w:r>
    </w:p>
    <w:p w:rsidR="0004284E" w:rsidRPr="00454FCB" w:rsidRDefault="0004284E" w:rsidP="0004284E">
      <w:pPr>
        <w:pStyle w:val="ListParagraph"/>
        <w:numPr>
          <w:ilvl w:val="0"/>
          <w:numId w:val="15"/>
        </w:numPr>
        <w:tabs>
          <w:tab w:val="left" w:pos="2160"/>
        </w:tabs>
        <w:spacing w:after="0" w:line="240" w:lineRule="auto"/>
        <w:ind w:left="2160"/>
        <w:jc w:val="both"/>
        <w:rPr>
          <w:rFonts w:ascii="Arial" w:hAnsi="Arial" w:cs="Arial"/>
          <w:i/>
        </w:rPr>
      </w:pPr>
      <w:r w:rsidRPr="00454FCB">
        <w:rPr>
          <w:rFonts w:ascii="Arial" w:hAnsi="Arial" w:cs="Arial"/>
          <w:i/>
        </w:rPr>
        <w:t>setting any municipal tariffs for the budget year;</w:t>
      </w:r>
    </w:p>
    <w:p w:rsidR="0004284E" w:rsidRPr="00454FCB" w:rsidRDefault="0004284E" w:rsidP="0004284E">
      <w:pPr>
        <w:pStyle w:val="ListParagraph"/>
        <w:numPr>
          <w:ilvl w:val="0"/>
          <w:numId w:val="15"/>
        </w:numPr>
        <w:tabs>
          <w:tab w:val="left" w:pos="2160"/>
        </w:tabs>
        <w:spacing w:after="0" w:line="240" w:lineRule="auto"/>
        <w:ind w:left="2160"/>
        <w:jc w:val="both"/>
        <w:rPr>
          <w:rFonts w:ascii="Arial" w:hAnsi="Arial" w:cs="Arial"/>
          <w:i/>
        </w:rPr>
      </w:pPr>
      <w:r w:rsidRPr="00454FCB">
        <w:rPr>
          <w:rFonts w:ascii="Arial" w:hAnsi="Arial" w:cs="Arial"/>
          <w:i/>
        </w:rPr>
        <w:t>approving measurable performance objectives for revenue from each source and for each vote in the budget;</w:t>
      </w:r>
    </w:p>
    <w:p w:rsidR="0004284E" w:rsidRPr="00454FCB" w:rsidRDefault="0004284E" w:rsidP="0004284E">
      <w:pPr>
        <w:pStyle w:val="ListParagraph"/>
        <w:numPr>
          <w:ilvl w:val="0"/>
          <w:numId w:val="15"/>
        </w:numPr>
        <w:tabs>
          <w:tab w:val="left" w:pos="2160"/>
        </w:tabs>
        <w:spacing w:after="0" w:line="240" w:lineRule="auto"/>
        <w:ind w:left="2160"/>
        <w:jc w:val="both"/>
        <w:rPr>
          <w:rFonts w:ascii="Arial" w:hAnsi="Arial" w:cs="Arial"/>
          <w:i/>
        </w:rPr>
      </w:pPr>
      <w:r w:rsidRPr="00454FCB">
        <w:rPr>
          <w:rFonts w:ascii="Arial" w:hAnsi="Arial" w:cs="Arial"/>
          <w:i/>
        </w:rPr>
        <w:t xml:space="preserve">approving any changes to the municipality's integrated development plan; and    </w:t>
      </w:r>
    </w:p>
    <w:p w:rsidR="0004284E" w:rsidRPr="00454FCB" w:rsidRDefault="0004284E" w:rsidP="0004284E">
      <w:pPr>
        <w:pStyle w:val="ListParagraph"/>
        <w:numPr>
          <w:ilvl w:val="0"/>
          <w:numId w:val="15"/>
        </w:numPr>
        <w:tabs>
          <w:tab w:val="left" w:pos="2160"/>
        </w:tabs>
        <w:spacing w:after="0" w:line="240" w:lineRule="auto"/>
        <w:ind w:left="2160"/>
        <w:jc w:val="both"/>
        <w:rPr>
          <w:rFonts w:ascii="Arial" w:hAnsi="Arial" w:cs="Arial"/>
          <w:i/>
        </w:rPr>
      </w:pPr>
      <w:proofErr w:type="gramStart"/>
      <w:r w:rsidRPr="00454FCB">
        <w:rPr>
          <w:rFonts w:ascii="Arial" w:hAnsi="Arial" w:cs="Arial"/>
          <w:i/>
        </w:rPr>
        <w:t>approving</w:t>
      </w:r>
      <w:proofErr w:type="gramEnd"/>
      <w:r w:rsidRPr="00454FCB">
        <w:rPr>
          <w:rFonts w:ascii="Arial" w:hAnsi="Arial" w:cs="Arial"/>
          <w:i/>
        </w:rPr>
        <w:t xml:space="preserve"> any changes to the municipality's budget related policies.</w:t>
      </w:r>
    </w:p>
    <w:p w:rsidR="0004284E" w:rsidRPr="00454FCB" w:rsidRDefault="0004284E" w:rsidP="0004284E">
      <w:pPr>
        <w:spacing w:after="0" w:line="240" w:lineRule="auto"/>
        <w:jc w:val="both"/>
        <w:rPr>
          <w:rFonts w:ascii="Arial" w:hAnsi="Arial" w:cs="Arial"/>
          <w:i/>
        </w:rPr>
      </w:pPr>
      <w:r w:rsidRPr="00454FCB">
        <w:rPr>
          <w:rFonts w:ascii="Arial" w:hAnsi="Arial" w:cs="Arial"/>
          <w:i/>
        </w:rPr>
        <w:t xml:space="preserve">    </w:t>
      </w:r>
    </w:p>
    <w:p w:rsidR="0004284E" w:rsidRDefault="0004284E" w:rsidP="0004284E">
      <w:pPr>
        <w:pStyle w:val="ListParagraph"/>
        <w:numPr>
          <w:ilvl w:val="0"/>
          <w:numId w:val="13"/>
        </w:numPr>
        <w:spacing w:after="0" w:line="240" w:lineRule="auto"/>
        <w:jc w:val="both"/>
        <w:rPr>
          <w:rFonts w:ascii="Arial" w:hAnsi="Arial" w:cs="Arial"/>
          <w:i/>
        </w:rPr>
      </w:pPr>
      <w:r w:rsidRPr="00454FCB">
        <w:rPr>
          <w:rFonts w:ascii="Arial" w:hAnsi="Arial" w:cs="Arial"/>
          <w:i/>
        </w:rPr>
        <w:t>The accounting officer of a municipality must submit the approved annual budget to the National Treasury and the relevant provincial treasury.</w:t>
      </w:r>
    </w:p>
    <w:p w:rsidR="008D542F" w:rsidRPr="00454FCB" w:rsidRDefault="008D542F" w:rsidP="008D542F">
      <w:pPr>
        <w:pStyle w:val="ListParagraph"/>
        <w:spacing w:after="0" w:line="240" w:lineRule="auto"/>
        <w:jc w:val="both"/>
        <w:rPr>
          <w:rFonts w:ascii="Arial" w:hAnsi="Arial" w:cs="Arial"/>
          <w:i/>
        </w:rPr>
      </w:pPr>
    </w:p>
    <w:p w:rsidR="0004284E" w:rsidRPr="00454FCB" w:rsidRDefault="0004284E" w:rsidP="0004284E">
      <w:pPr>
        <w:spacing w:after="0" w:line="240" w:lineRule="auto"/>
        <w:jc w:val="both"/>
        <w:rPr>
          <w:rFonts w:ascii="Arial" w:hAnsi="Arial" w:cs="Arial"/>
          <w:i/>
        </w:rPr>
      </w:pPr>
    </w:p>
    <w:p w:rsidR="0004284E" w:rsidRPr="00454FCB" w:rsidRDefault="0004284E" w:rsidP="0004284E">
      <w:pPr>
        <w:pStyle w:val="BodyText"/>
        <w:rPr>
          <w:rFonts w:ascii="Arial" w:hAnsi="Arial" w:cs="Arial"/>
          <w:sz w:val="22"/>
          <w:szCs w:val="22"/>
        </w:rPr>
      </w:pPr>
      <w:r w:rsidRPr="00454FCB">
        <w:rPr>
          <w:rFonts w:ascii="Arial" w:hAnsi="Arial" w:cs="Arial"/>
          <w:sz w:val="22"/>
          <w:szCs w:val="22"/>
        </w:rPr>
        <w:t>PROCESS FOLLOWED</w:t>
      </w:r>
    </w:p>
    <w:p w:rsidR="0004284E" w:rsidRPr="00454FCB" w:rsidRDefault="0004284E" w:rsidP="0004284E">
      <w:pPr>
        <w:pStyle w:val="BodyText"/>
        <w:rPr>
          <w:rFonts w:ascii="Arial" w:hAnsi="Arial" w:cs="Arial"/>
          <w:sz w:val="22"/>
          <w:szCs w:val="22"/>
        </w:rPr>
      </w:pPr>
    </w:p>
    <w:p w:rsidR="0004284E" w:rsidRPr="00454FCB" w:rsidRDefault="0004284E" w:rsidP="0004284E">
      <w:pPr>
        <w:pStyle w:val="NoSpacing"/>
        <w:jc w:val="both"/>
        <w:rPr>
          <w:rFonts w:ascii="Arial" w:hAnsi="Arial" w:cs="Arial"/>
          <w:b/>
        </w:rPr>
      </w:pPr>
      <w:r w:rsidRPr="00454FCB">
        <w:rPr>
          <w:rFonts w:ascii="Arial" w:hAnsi="Arial" w:cs="Arial"/>
          <w:b/>
        </w:rPr>
        <w:t>Background</w:t>
      </w:r>
    </w:p>
    <w:p w:rsidR="0004284E" w:rsidRPr="00454FCB" w:rsidRDefault="0004284E" w:rsidP="0004284E">
      <w:pPr>
        <w:pStyle w:val="NoSpacing"/>
        <w:jc w:val="both"/>
        <w:rPr>
          <w:rFonts w:ascii="Arial" w:hAnsi="Arial" w:cs="Arial"/>
          <w:b/>
        </w:rPr>
      </w:pPr>
    </w:p>
    <w:p w:rsidR="0004284E" w:rsidRPr="003667FF" w:rsidRDefault="0004284E" w:rsidP="0004284E">
      <w:pPr>
        <w:pStyle w:val="BodyText"/>
        <w:numPr>
          <w:ilvl w:val="0"/>
          <w:numId w:val="11"/>
        </w:numPr>
        <w:tabs>
          <w:tab w:val="left" w:pos="720"/>
        </w:tabs>
        <w:ind w:left="720"/>
        <w:rPr>
          <w:rFonts w:ascii="Arial" w:hAnsi="Arial" w:cs="Arial"/>
          <w:b w:val="0"/>
          <w:sz w:val="22"/>
          <w:szCs w:val="22"/>
        </w:rPr>
      </w:pPr>
      <w:r w:rsidRPr="003667FF">
        <w:rPr>
          <w:rFonts w:ascii="Arial" w:hAnsi="Arial" w:cs="Arial"/>
          <w:b w:val="0"/>
          <w:sz w:val="22"/>
          <w:szCs w:val="22"/>
        </w:rPr>
        <w:t xml:space="preserve">In terms of the </w:t>
      </w:r>
      <w:r w:rsidR="000D4310">
        <w:rPr>
          <w:rFonts w:ascii="Arial" w:hAnsi="Arial" w:cs="Arial"/>
          <w:b w:val="0"/>
          <w:sz w:val="22"/>
          <w:szCs w:val="22"/>
        </w:rPr>
        <w:t xml:space="preserve">Budget </w:t>
      </w:r>
      <w:r w:rsidRPr="003667FF">
        <w:rPr>
          <w:rFonts w:ascii="Arial" w:hAnsi="Arial" w:cs="Arial"/>
          <w:b w:val="0"/>
          <w:sz w:val="22"/>
          <w:szCs w:val="22"/>
        </w:rPr>
        <w:t xml:space="preserve">Schedule of Key Deadlines as approved by Council in </w:t>
      </w:r>
      <w:r w:rsidR="000B0937">
        <w:rPr>
          <w:rFonts w:ascii="Arial" w:hAnsi="Arial" w:cs="Arial"/>
          <w:b w:val="0"/>
          <w:sz w:val="22"/>
          <w:szCs w:val="22"/>
        </w:rPr>
        <w:t xml:space="preserve">August </w:t>
      </w:r>
      <w:r w:rsidRPr="003667FF">
        <w:rPr>
          <w:rFonts w:ascii="Arial" w:hAnsi="Arial" w:cs="Arial"/>
          <w:b w:val="0"/>
          <w:sz w:val="22"/>
          <w:szCs w:val="22"/>
        </w:rPr>
        <w:t>201</w:t>
      </w:r>
      <w:r w:rsidR="000B0937">
        <w:rPr>
          <w:rFonts w:ascii="Arial" w:hAnsi="Arial" w:cs="Arial"/>
          <w:b w:val="0"/>
          <w:sz w:val="22"/>
          <w:szCs w:val="22"/>
        </w:rPr>
        <w:t>5</w:t>
      </w:r>
      <w:r w:rsidRPr="003667FF">
        <w:rPr>
          <w:rFonts w:ascii="Arial" w:hAnsi="Arial" w:cs="Arial"/>
          <w:b w:val="0"/>
          <w:sz w:val="22"/>
          <w:szCs w:val="22"/>
        </w:rPr>
        <w:t xml:space="preserve">, the draft IDP and Budget has to be tabled to Council in </w:t>
      </w:r>
      <w:r w:rsidR="000B0937">
        <w:rPr>
          <w:rFonts w:ascii="Arial" w:hAnsi="Arial" w:cs="Arial"/>
          <w:b w:val="0"/>
          <w:sz w:val="22"/>
          <w:szCs w:val="22"/>
        </w:rPr>
        <w:t>March</w:t>
      </w:r>
      <w:r w:rsidRPr="003667FF">
        <w:rPr>
          <w:rFonts w:ascii="Arial" w:hAnsi="Arial" w:cs="Arial"/>
          <w:b w:val="0"/>
          <w:sz w:val="22"/>
          <w:szCs w:val="22"/>
        </w:rPr>
        <w:t xml:space="preserve"> 2016. </w:t>
      </w:r>
    </w:p>
    <w:p w:rsidR="0004284E" w:rsidRPr="00FD4E0A" w:rsidRDefault="0004284E" w:rsidP="0004284E">
      <w:pPr>
        <w:pStyle w:val="BodyText"/>
        <w:numPr>
          <w:ilvl w:val="0"/>
          <w:numId w:val="11"/>
        </w:numPr>
        <w:tabs>
          <w:tab w:val="left" w:pos="720"/>
        </w:tabs>
        <w:ind w:left="720"/>
        <w:rPr>
          <w:rFonts w:ascii="Arial" w:hAnsi="Arial" w:cs="Arial"/>
          <w:b w:val="0"/>
          <w:sz w:val="22"/>
          <w:szCs w:val="22"/>
        </w:rPr>
      </w:pPr>
      <w:r w:rsidRPr="003667FF">
        <w:rPr>
          <w:rFonts w:ascii="Arial" w:hAnsi="Arial" w:cs="Arial"/>
          <w:b w:val="0"/>
          <w:sz w:val="22"/>
          <w:szCs w:val="22"/>
        </w:rPr>
        <w:t xml:space="preserve">The Draft IDP and Budget will thereafter be presented to </w:t>
      </w:r>
      <w:r w:rsidRPr="00FD4E0A">
        <w:rPr>
          <w:rFonts w:ascii="Arial" w:hAnsi="Arial" w:cs="Arial"/>
          <w:b w:val="0"/>
          <w:sz w:val="22"/>
          <w:szCs w:val="22"/>
        </w:rPr>
        <w:t xml:space="preserve"> stakeholders of the M</w:t>
      </w:r>
      <w:r>
        <w:rPr>
          <w:rFonts w:ascii="Arial" w:hAnsi="Arial" w:cs="Arial"/>
          <w:b w:val="0"/>
          <w:sz w:val="22"/>
          <w:szCs w:val="22"/>
        </w:rPr>
        <w:t>usina Municipality</w:t>
      </w:r>
      <w:r w:rsidRPr="00FD4E0A">
        <w:rPr>
          <w:rFonts w:ascii="Arial" w:hAnsi="Arial" w:cs="Arial"/>
          <w:b w:val="0"/>
          <w:sz w:val="22"/>
          <w:szCs w:val="22"/>
        </w:rPr>
        <w:t>, including the broader community, National and Provincial Departments, CBOs, NGOs, etc. for their respective input.</w:t>
      </w:r>
    </w:p>
    <w:p w:rsidR="0004284E" w:rsidRPr="00FD4E0A" w:rsidRDefault="0004284E" w:rsidP="0004284E">
      <w:pPr>
        <w:pStyle w:val="NoSpacing"/>
        <w:numPr>
          <w:ilvl w:val="0"/>
          <w:numId w:val="11"/>
        </w:numPr>
        <w:tabs>
          <w:tab w:val="left" w:pos="720"/>
        </w:tabs>
        <w:ind w:left="720"/>
        <w:jc w:val="both"/>
        <w:rPr>
          <w:rFonts w:ascii="Arial" w:hAnsi="Arial" w:cs="Arial"/>
          <w:lang w:val="en-US"/>
        </w:rPr>
      </w:pPr>
      <w:r w:rsidRPr="00FD4E0A">
        <w:rPr>
          <w:rFonts w:ascii="Arial" w:hAnsi="Arial" w:cs="Arial"/>
          <w:lang w:val="en-US"/>
        </w:rPr>
        <w:t xml:space="preserve">The departments received budget compilation guidelines and templates to be submitted in support of their budget requests during </w:t>
      </w:r>
      <w:r w:rsidR="00976720">
        <w:rPr>
          <w:rFonts w:ascii="Arial" w:hAnsi="Arial" w:cs="Arial"/>
          <w:lang w:val="en-US"/>
        </w:rPr>
        <w:t>September</w:t>
      </w:r>
      <w:r w:rsidRPr="00FD4E0A">
        <w:rPr>
          <w:rFonts w:ascii="Arial" w:hAnsi="Arial" w:cs="Arial"/>
          <w:lang w:val="en-US"/>
        </w:rPr>
        <w:t xml:space="preserve"> 2015. </w:t>
      </w:r>
    </w:p>
    <w:p w:rsidR="0004284E" w:rsidRPr="00FD4E0A" w:rsidRDefault="0004284E" w:rsidP="0004284E">
      <w:pPr>
        <w:pStyle w:val="NoSpacing"/>
        <w:numPr>
          <w:ilvl w:val="0"/>
          <w:numId w:val="11"/>
        </w:numPr>
        <w:ind w:left="720"/>
        <w:jc w:val="both"/>
        <w:rPr>
          <w:rFonts w:ascii="Arial" w:hAnsi="Arial" w:cs="Arial"/>
          <w:lang w:val="en-US"/>
        </w:rPr>
      </w:pPr>
      <w:r w:rsidRPr="00FD4E0A">
        <w:rPr>
          <w:rFonts w:ascii="Arial" w:hAnsi="Arial" w:cs="Arial"/>
          <w:lang w:val="en-US"/>
        </w:rPr>
        <w:t xml:space="preserve">Departments duly complied and submitted their Operating and Capital Budget requests to the Finance department for consolidation during </w:t>
      </w:r>
      <w:r w:rsidR="00976720">
        <w:rPr>
          <w:rFonts w:ascii="Arial" w:hAnsi="Arial" w:cs="Arial"/>
          <w:lang w:val="en-US"/>
        </w:rPr>
        <w:t>October</w:t>
      </w:r>
      <w:r w:rsidRPr="00FD4E0A">
        <w:rPr>
          <w:rFonts w:ascii="Arial" w:hAnsi="Arial" w:cs="Arial"/>
          <w:lang w:val="en-US"/>
        </w:rPr>
        <w:t xml:space="preserve"> 2015.  Consolidation of the departmental input received and analysis of the requests took place from November 2015 to January 2016. </w:t>
      </w:r>
    </w:p>
    <w:p w:rsidR="0004284E" w:rsidRPr="00FD4E0A" w:rsidRDefault="0004284E" w:rsidP="0004284E">
      <w:pPr>
        <w:pStyle w:val="NoSpacing"/>
        <w:numPr>
          <w:ilvl w:val="0"/>
          <w:numId w:val="11"/>
        </w:numPr>
        <w:ind w:left="720"/>
        <w:jc w:val="both"/>
        <w:rPr>
          <w:rFonts w:ascii="Arial" w:hAnsi="Arial" w:cs="Arial"/>
          <w:lang w:val="en-US"/>
        </w:rPr>
      </w:pPr>
      <w:r w:rsidRPr="00FD4E0A">
        <w:rPr>
          <w:rFonts w:ascii="Arial" w:hAnsi="Arial" w:cs="Arial"/>
          <w:lang w:val="en-US"/>
        </w:rPr>
        <w:t>Departments refined and set targets for their respective departmental plans which are included in the Draft IDP. The proposals contain results which departments will work towards achieving and to support the achievement of t</w:t>
      </w:r>
      <w:r>
        <w:rPr>
          <w:rFonts w:ascii="Arial" w:hAnsi="Arial" w:cs="Arial"/>
          <w:lang w:val="en-US"/>
        </w:rPr>
        <w:t>he programs contained in the</w:t>
      </w:r>
      <w:r w:rsidRPr="00FD4E0A">
        <w:rPr>
          <w:rFonts w:ascii="Arial" w:hAnsi="Arial" w:cs="Arial"/>
          <w:lang w:val="en-US"/>
        </w:rPr>
        <w:t xml:space="preserve"> </w:t>
      </w:r>
      <w:r w:rsidRPr="00FD4E0A">
        <w:rPr>
          <w:rFonts w:ascii="Arial" w:hAnsi="Arial" w:cs="Arial"/>
          <w:b/>
          <w:lang w:val="en-US"/>
        </w:rPr>
        <w:t>Annexure A</w:t>
      </w:r>
      <w:r>
        <w:rPr>
          <w:rFonts w:ascii="Arial" w:hAnsi="Arial" w:cs="Arial"/>
          <w:lang w:val="en-US"/>
        </w:rPr>
        <w:t xml:space="preserve"> of</w:t>
      </w:r>
      <w:r w:rsidRPr="00FD4E0A">
        <w:rPr>
          <w:rFonts w:ascii="Arial" w:hAnsi="Arial" w:cs="Arial"/>
          <w:lang w:val="en-US"/>
        </w:rPr>
        <w:t xml:space="preserve"> Reviewed IDP for the 2016/17 financial year.</w:t>
      </w:r>
    </w:p>
    <w:p w:rsidR="0004284E" w:rsidRDefault="0004284E" w:rsidP="0004284E">
      <w:pPr>
        <w:pStyle w:val="NoSpacing"/>
        <w:numPr>
          <w:ilvl w:val="0"/>
          <w:numId w:val="11"/>
        </w:numPr>
        <w:ind w:left="720"/>
        <w:jc w:val="both"/>
        <w:rPr>
          <w:rFonts w:ascii="Arial" w:hAnsi="Arial" w:cs="Arial"/>
          <w:lang w:val="en-US"/>
        </w:rPr>
      </w:pPr>
      <w:r w:rsidRPr="00FD4E0A">
        <w:rPr>
          <w:rFonts w:ascii="Arial" w:hAnsi="Arial" w:cs="Arial"/>
          <w:lang w:val="en-US"/>
        </w:rPr>
        <w:t>Annexure B con</w:t>
      </w:r>
      <w:r>
        <w:rPr>
          <w:rFonts w:ascii="Arial" w:hAnsi="Arial" w:cs="Arial"/>
          <w:lang w:val="en-US"/>
        </w:rPr>
        <w:t>tains the detailed budget of Musina Local Municipality</w:t>
      </w:r>
      <w:r w:rsidRPr="00FD4E0A">
        <w:rPr>
          <w:rFonts w:ascii="Arial" w:hAnsi="Arial" w:cs="Arial"/>
          <w:lang w:val="en-US"/>
        </w:rPr>
        <w:t xml:space="preserve"> for the MTREF period. It is compiled in line with the Budget Guideline set out by National Treasury. The template supplied by National Treasury was used and it is in</w:t>
      </w:r>
      <w:r>
        <w:rPr>
          <w:rFonts w:ascii="Arial" w:hAnsi="Arial" w:cs="Arial"/>
          <w:lang w:val="en-US"/>
        </w:rPr>
        <w:t xml:space="preserve"> the exact format as prescribed.</w:t>
      </w:r>
    </w:p>
    <w:p w:rsidR="0004284E" w:rsidRDefault="0004284E" w:rsidP="0004284E">
      <w:pPr>
        <w:pStyle w:val="NoSpacing"/>
        <w:numPr>
          <w:ilvl w:val="0"/>
          <w:numId w:val="11"/>
        </w:numPr>
        <w:ind w:left="720"/>
        <w:jc w:val="both"/>
        <w:rPr>
          <w:rFonts w:ascii="Arial" w:hAnsi="Arial" w:cs="Arial"/>
          <w:lang w:val="en-US"/>
        </w:rPr>
      </w:pPr>
      <w:r w:rsidRPr="00FD4E0A">
        <w:rPr>
          <w:rFonts w:ascii="Arial" w:hAnsi="Arial" w:cs="Arial"/>
          <w:b/>
          <w:lang w:val="en-US"/>
        </w:rPr>
        <w:lastRenderedPageBreak/>
        <w:t>Annexure C</w:t>
      </w:r>
      <w:r>
        <w:rPr>
          <w:rFonts w:ascii="Arial" w:hAnsi="Arial" w:cs="Arial"/>
          <w:lang w:val="en-US"/>
        </w:rPr>
        <w:t xml:space="preserve"> is a complete list of all the various tariff schedules of Council. It includes the major tariff schedules as well at the tariff schedules of other services. A summary of the tariff increases is included in Annexure B as well.</w:t>
      </w:r>
    </w:p>
    <w:p w:rsidR="0004284E" w:rsidRPr="004408D5" w:rsidRDefault="0004284E" w:rsidP="0004284E">
      <w:pPr>
        <w:pStyle w:val="NoSpacing"/>
        <w:numPr>
          <w:ilvl w:val="0"/>
          <w:numId w:val="11"/>
        </w:numPr>
        <w:ind w:left="720"/>
        <w:jc w:val="both"/>
        <w:rPr>
          <w:rFonts w:ascii="Arial" w:hAnsi="Arial" w:cs="Arial"/>
          <w:lang w:val="en-US"/>
        </w:rPr>
      </w:pPr>
      <w:r w:rsidRPr="00FD4E0A">
        <w:rPr>
          <w:rFonts w:ascii="Arial" w:hAnsi="Arial" w:cs="Arial"/>
          <w:lang w:val="en-US"/>
        </w:rPr>
        <w:t xml:space="preserve">In terms </w:t>
      </w:r>
      <w:r w:rsidRPr="004408D5">
        <w:rPr>
          <w:rFonts w:ascii="Arial" w:hAnsi="Arial" w:cs="Arial"/>
          <w:lang w:val="en-US"/>
        </w:rPr>
        <w:t xml:space="preserve">of the Municipal Budget and Reporting Regulations Council must consider only the policies with proposed changes as part of the budget process. However, </w:t>
      </w:r>
      <w:r w:rsidRPr="004408D5">
        <w:rPr>
          <w:rFonts w:ascii="Arial" w:hAnsi="Arial" w:cs="Arial"/>
          <w:b/>
          <w:lang w:val="en-US"/>
        </w:rPr>
        <w:t>Annexure D</w:t>
      </w:r>
      <w:r w:rsidRPr="004408D5">
        <w:rPr>
          <w:rFonts w:ascii="Arial" w:hAnsi="Arial" w:cs="Arial"/>
          <w:lang w:val="en-US"/>
        </w:rPr>
        <w:t xml:space="preserve"> contains ALL the Budget Related Policies of Council.</w:t>
      </w:r>
    </w:p>
    <w:p w:rsidR="0004284E" w:rsidRDefault="0004284E" w:rsidP="0004284E">
      <w:pPr>
        <w:pStyle w:val="NoSpacing"/>
        <w:numPr>
          <w:ilvl w:val="0"/>
          <w:numId w:val="11"/>
        </w:numPr>
        <w:ind w:left="720"/>
        <w:jc w:val="both"/>
        <w:rPr>
          <w:rFonts w:ascii="Arial" w:hAnsi="Arial" w:cs="Arial"/>
        </w:rPr>
      </w:pPr>
      <w:r w:rsidRPr="004408D5">
        <w:rPr>
          <w:rFonts w:ascii="Arial" w:hAnsi="Arial" w:cs="Arial"/>
          <w:lang w:val="en-US"/>
        </w:rPr>
        <w:t>T</w:t>
      </w:r>
      <w:r w:rsidR="002A4011">
        <w:rPr>
          <w:rFonts w:ascii="Arial" w:hAnsi="Arial" w:cs="Arial"/>
          <w:lang w:val="en-US"/>
        </w:rPr>
        <w:t xml:space="preserve">he </w:t>
      </w:r>
      <w:r w:rsidRPr="004408D5">
        <w:rPr>
          <w:rFonts w:ascii="Arial" w:hAnsi="Arial" w:cs="Arial"/>
        </w:rPr>
        <w:t>Departmental Service Delivery Budget Implementation Plan (Measurable Performance Indicators section) (SDBIP)</w:t>
      </w:r>
      <w:r>
        <w:rPr>
          <w:rFonts w:ascii="Arial" w:hAnsi="Arial" w:cs="Arial"/>
        </w:rPr>
        <w:t xml:space="preserve"> of Council. In terms of legislation it must be reflected in MBRR Table SA7 as part of Annexure B of the report. For ease of reference the complete document in </w:t>
      </w:r>
      <w:r w:rsidRPr="004408D5">
        <w:rPr>
          <w:rFonts w:ascii="Arial" w:hAnsi="Arial" w:cs="Arial"/>
          <w:b/>
        </w:rPr>
        <w:t>Annexure E</w:t>
      </w:r>
      <w:r>
        <w:rPr>
          <w:rFonts w:ascii="Arial" w:hAnsi="Arial" w:cs="Arial"/>
        </w:rPr>
        <w:t>.</w:t>
      </w:r>
    </w:p>
    <w:p w:rsidR="0004284E" w:rsidRDefault="0004284E" w:rsidP="0004284E">
      <w:pPr>
        <w:pStyle w:val="NoSpacing"/>
        <w:numPr>
          <w:ilvl w:val="0"/>
          <w:numId w:val="11"/>
        </w:numPr>
        <w:ind w:left="720"/>
        <w:jc w:val="both"/>
        <w:rPr>
          <w:rFonts w:ascii="Arial" w:hAnsi="Arial" w:cs="Arial"/>
        </w:rPr>
      </w:pPr>
      <w:r>
        <w:rPr>
          <w:rFonts w:ascii="Arial" w:hAnsi="Arial" w:cs="Arial"/>
        </w:rPr>
        <w:t xml:space="preserve">A detailed Capital Budget which make reference to the ward information is included as </w:t>
      </w:r>
      <w:r w:rsidRPr="004408D5">
        <w:rPr>
          <w:rFonts w:ascii="Arial" w:hAnsi="Arial" w:cs="Arial"/>
          <w:b/>
        </w:rPr>
        <w:t>Annexure F.</w:t>
      </w:r>
      <w:r>
        <w:rPr>
          <w:rFonts w:ascii="Arial" w:hAnsi="Arial" w:cs="Arial"/>
        </w:rPr>
        <w:t xml:space="preserve"> Though such an annexure is not required in term of legislation, it assist in many ways when budget is scrutinised during public participation.    </w:t>
      </w:r>
    </w:p>
    <w:p w:rsidR="0004284E" w:rsidRPr="00FD4E0A" w:rsidRDefault="0004284E" w:rsidP="0004284E">
      <w:pPr>
        <w:pStyle w:val="NoSpacing"/>
        <w:ind w:left="720"/>
        <w:jc w:val="both"/>
        <w:rPr>
          <w:rFonts w:ascii="Arial" w:hAnsi="Arial" w:cs="Arial"/>
          <w:highlight w:val="yellow"/>
          <w:lang w:val="en-US"/>
        </w:rPr>
      </w:pPr>
    </w:p>
    <w:p w:rsidR="0004284E" w:rsidRDefault="0004284E" w:rsidP="0004284E">
      <w:pPr>
        <w:pStyle w:val="NoSpacing"/>
        <w:jc w:val="both"/>
        <w:rPr>
          <w:rFonts w:ascii="Arial" w:hAnsi="Arial" w:cs="Arial"/>
          <w:lang w:val="en-US"/>
        </w:rPr>
      </w:pPr>
    </w:p>
    <w:p w:rsidR="0004284E" w:rsidRPr="00976E7D" w:rsidRDefault="0004284E" w:rsidP="0004284E">
      <w:pPr>
        <w:pStyle w:val="NoSpacing"/>
        <w:jc w:val="both"/>
        <w:rPr>
          <w:rFonts w:ascii="Arial" w:hAnsi="Arial" w:cs="Arial"/>
          <w:lang w:val="en-US"/>
        </w:rPr>
      </w:pPr>
    </w:p>
    <w:p w:rsidR="0004284E" w:rsidRPr="00976E7D" w:rsidRDefault="0004284E" w:rsidP="0004284E">
      <w:pPr>
        <w:pStyle w:val="NoSpacing"/>
        <w:jc w:val="both"/>
        <w:rPr>
          <w:rFonts w:ascii="Arial" w:hAnsi="Arial" w:cs="Arial"/>
          <w:b/>
        </w:rPr>
      </w:pPr>
      <w:r w:rsidRPr="00976E7D">
        <w:rPr>
          <w:rFonts w:ascii="Arial" w:hAnsi="Arial" w:cs="Arial"/>
          <w:b/>
        </w:rPr>
        <w:t>Process followed to compile the Tabled</w:t>
      </w:r>
      <w:r w:rsidR="00A700A0">
        <w:rPr>
          <w:rFonts w:ascii="Arial" w:hAnsi="Arial" w:cs="Arial"/>
          <w:b/>
        </w:rPr>
        <w:t xml:space="preserve"> Draft</w:t>
      </w:r>
      <w:r w:rsidRPr="00976E7D">
        <w:rPr>
          <w:rFonts w:ascii="Arial" w:hAnsi="Arial" w:cs="Arial"/>
          <w:b/>
        </w:rPr>
        <w:t xml:space="preserve"> Budget for the 2016/17 period</w:t>
      </w:r>
    </w:p>
    <w:p w:rsidR="0004284E" w:rsidRPr="00976E7D" w:rsidRDefault="0004284E" w:rsidP="0004284E">
      <w:pPr>
        <w:pStyle w:val="NoSpacing"/>
        <w:jc w:val="both"/>
        <w:rPr>
          <w:rFonts w:ascii="Arial" w:hAnsi="Arial" w:cs="Arial"/>
          <w:b/>
        </w:rPr>
      </w:pPr>
    </w:p>
    <w:p w:rsidR="0004284E" w:rsidRPr="00976E7D" w:rsidRDefault="0004284E" w:rsidP="0004284E">
      <w:pPr>
        <w:pStyle w:val="NoSpacing"/>
        <w:jc w:val="both"/>
        <w:rPr>
          <w:rFonts w:ascii="Arial" w:hAnsi="Arial" w:cs="Arial"/>
          <w:lang w:val="en-US"/>
        </w:rPr>
      </w:pPr>
      <w:r w:rsidRPr="00976E7D">
        <w:rPr>
          <w:rFonts w:ascii="Arial" w:hAnsi="Arial" w:cs="Arial"/>
          <w:lang w:val="en-US"/>
        </w:rPr>
        <w:t>The Budget Office was responsible for the consolidation of the budget requests as submitted by the departments. After consolidation of the budget requests the Capital and Operating Bud</w:t>
      </w:r>
      <w:r>
        <w:rPr>
          <w:rFonts w:ascii="Arial" w:hAnsi="Arial" w:cs="Arial"/>
          <w:lang w:val="en-US"/>
        </w:rPr>
        <w:t>get was submitted to both HOD meetings</w:t>
      </w:r>
      <w:r w:rsidRPr="00976E7D">
        <w:rPr>
          <w:rFonts w:ascii="Arial" w:hAnsi="Arial" w:cs="Arial"/>
          <w:lang w:val="en-US"/>
        </w:rPr>
        <w:t xml:space="preserve"> and Budget Steering Committee. </w:t>
      </w:r>
    </w:p>
    <w:p w:rsidR="0004284E" w:rsidRPr="00976E7D" w:rsidRDefault="0004284E" w:rsidP="0004284E">
      <w:pPr>
        <w:pStyle w:val="NoSpacing"/>
        <w:jc w:val="both"/>
        <w:rPr>
          <w:rFonts w:ascii="Arial" w:hAnsi="Arial" w:cs="Arial"/>
          <w:lang w:val="en-US"/>
        </w:rPr>
      </w:pPr>
    </w:p>
    <w:p w:rsidR="0004284E" w:rsidRPr="00976E7D" w:rsidRDefault="0004284E" w:rsidP="0004284E">
      <w:pPr>
        <w:pStyle w:val="NoSpacing"/>
        <w:jc w:val="both"/>
        <w:rPr>
          <w:rFonts w:ascii="Arial" w:hAnsi="Arial" w:cs="Arial"/>
          <w:lang w:val="en-US"/>
        </w:rPr>
      </w:pPr>
      <w:r w:rsidRPr="00976E7D">
        <w:rPr>
          <w:rFonts w:ascii="Arial" w:hAnsi="Arial" w:cs="Arial"/>
          <w:lang w:val="en-US"/>
        </w:rPr>
        <w:t xml:space="preserve">Various meetings took place and the budget requests were scrutinized in detail. The following factors affected the </w:t>
      </w:r>
      <w:r w:rsidR="000B0937">
        <w:rPr>
          <w:rFonts w:ascii="Arial" w:hAnsi="Arial" w:cs="Arial"/>
          <w:lang w:val="en-US"/>
        </w:rPr>
        <w:t>compilation of the draft budget</w:t>
      </w:r>
      <w:r>
        <w:rPr>
          <w:rFonts w:ascii="Arial" w:hAnsi="Arial" w:cs="Arial"/>
          <w:lang w:val="en-US"/>
        </w:rPr>
        <w:t>:</w:t>
      </w:r>
    </w:p>
    <w:p w:rsidR="0004284E" w:rsidRPr="00976E7D" w:rsidRDefault="0004284E" w:rsidP="0004284E">
      <w:pPr>
        <w:pStyle w:val="NoSpacing"/>
        <w:jc w:val="both"/>
        <w:rPr>
          <w:rFonts w:ascii="Arial" w:hAnsi="Arial" w:cs="Arial"/>
          <w:lang w:val="en-US"/>
        </w:rPr>
      </w:pPr>
    </w:p>
    <w:p w:rsidR="0004284E" w:rsidRPr="00976E7D" w:rsidRDefault="0004284E" w:rsidP="0004284E">
      <w:pPr>
        <w:pStyle w:val="NoSpacing"/>
        <w:numPr>
          <w:ilvl w:val="0"/>
          <w:numId w:val="21"/>
        </w:numPr>
        <w:jc w:val="both"/>
        <w:rPr>
          <w:rFonts w:ascii="Arial" w:hAnsi="Arial" w:cs="Arial"/>
          <w:lang w:val="en-US"/>
        </w:rPr>
      </w:pPr>
      <w:r w:rsidRPr="00976E7D">
        <w:rPr>
          <w:rFonts w:ascii="Arial" w:hAnsi="Arial" w:cs="Arial"/>
          <w:lang w:val="en-US"/>
        </w:rPr>
        <w:t xml:space="preserve">Evaluation of the capital budget submission by </w:t>
      </w:r>
      <w:r w:rsidR="000B0937">
        <w:rPr>
          <w:rFonts w:ascii="Arial" w:hAnsi="Arial" w:cs="Arial"/>
          <w:lang w:val="en-US"/>
        </w:rPr>
        <w:t>MIG</w:t>
      </w:r>
      <w:r w:rsidRPr="00976E7D">
        <w:rPr>
          <w:rFonts w:ascii="Arial" w:hAnsi="Arial" w:cs="Arial"/>
          <w:lang w:val="en-US"/>
        </w:rPr>
        <w:t>. The entire purpose is to ensure that the budget is addressing the strategic goals set by Council as embedded in the prioritization model.</w:t>
      </w:r>
    </w:p>
    <w:p w:rsidR="0004284E" w:rsidRPr="00976E7D" w:rsidRDefault="0004284E" w:rsidP="0004284E">
      <w:pPr>
        <w:pStyle w:val="NoSpacing"/>
        <w:numPr>
          <w:ilvl w:val="0"/>
          <w:numId w:val="21"/>
        </w:numPr>
        <w:jc w:val="both"/>
        <w:rPr>
          <w:rFonts w:ascii="Arial" w:hAnsi="Arial" w:cs="Arial"/>
          <w:lang w:val="en-US"/>
        </w:rPr>
      </w:pPr>
      <w:r w:rsidRPr="00976E7D">
        <w:rPr>
          <w:rFonts w:ascii="Arial" w:hAnsi="Arial" w:cs="Arial"/>
          <w:lang w:val="en-US"/>
        </w:rPr>
        <w:t>The Mid-year performance of departments were also taken into consideration during the evaluation of the budgets.</w:t>
      </w:r>
    </w:p>
    <w:p w:rsidR="0004284E" w:rsidRPr="00976E7D" w:rsidRDefault="0004284E" w:rsidP="0004284E">
      <w:pPr>
        <w:pStyle w:val="NoSpacing"/>
        <w:numPr>
          <w:ilvl w:val="0"/>
          <w:numId w:val="21"/>
        </w:numPr>
        <w:jc w:val="both"/>
        <w:rPr>
          <w:rFonts w:ascii="Arial" w:hAnsi="Arial" w:cs="Arial"/>
          <w:lang w:val="en-US"/>
        </w:rPr>
      </w:pPr>
      <w:r w:rsidRPr="00976E7D">
        <w:rPr>
          <w:rFonts w:ascii="Arial" w:hAnsi="Arial" w:cs="Arial"/>
          <w:lang w:val="en-US"/>
        </w:rPr>
        <w:t xml:space="preserve">The assessment conducted during the quarterly Budget Review meetings of the </w:t>
      </w:r>
      <w:r>
        <w:rPr>
          <w:rFonts w:ascii="Arial" w:hAnsi="Arial" w:cs="Arial"/>
          <w:lang w:val="en-US"/>
        </w:rPr>
        <w:t>Extended HOD meeting</w:t>
      </w:r>
      <w:r w:rsidRPr="00976E7D">
        <w:rPr>
          <w:rFonts w:ascii="Arial" w:hAnsi="Arial" w:cs="Arial"/>
          <w:lang w:val="en-US"/>
        </w:rPr>
        <w:t>: Finance together with strategic departments affe</w:t>
      </w:r>
      <w:r>
        <w:rPr>
          <w:rFonts w:ascii="Arial" w:hAnsi="Arial" w:cs="Arial"/>
          <w:lang w:val="en-US"/>
        </w:rPr>
        <w:t>cted the draft budget as tabled</w:t>
      </w:r>
      <w:r w:rsidR="000B0937">
        <w:rPr>
          <w:rFonts w:ascii="Arial" w:hAnsi="Arial" w:cs="Arial"/>
          <w:lang w:val="en-US"/>
        </w:rPr>
        <w:t>.</w:t>
      </w:r>
    </w:p>
    <w:p w:rsidR="0004284E" w:rsidRPr="00976E7D" w:rsidRDefault="0004284E" w:rsidP="0004284E">
      <w:pPr>
        <w:pStyle w:val="NoSpacing"/>
        <w:numPr>
          <w:ilvl w:val="0"/>
          <w:numId w:val="21"/>
        </w:numPr>
        <w:jc w:val="both"/>
        <w:rPr>
          <w:rFonts w:ascii="Arial" w:hAnsi="Arial" w:cs="Arial"/>
          <w:lang w:val="en-US"/>
        </w:rPr>
      </w:pPr>
      <w:r w:rsidRPr="00976E7D">
        <w:rPr>
          <w:rFonts w:ascii="Arial" w:hAnsi="Arial" w:cs="Arial"/>
          <w:lang w:val="en-US"/>
        </w:rPr>
        <w:t>The budget requests were scrutin</w:t>
      </w:r>
      <w:r>
        <w:rPr>
          <w:rFonts w:ascii="Arial" w:hAnsi="Arial" w:cs="Arial"/>
          <w:lang w:val="en-US"/>
        </w:rPr>
        <w:t xml:space="preserve">ized by HOD Committee </w:t>
      </w:r>
      <w:r w:rsidRPr="00976E7D">
        <w:rPr>
          <w:rFonts w:ascii="Arial" w:hAnsi="Arial" w:cs="Arial"/>
          <w:lang w:val="en-US"/>
        </w:rPr>
        <w:t>on administrative level.</w:t>
      </w:r>
    </w:p>
    <w:p w:rsidR="0004284E" w:rsidRPr="000B0937" w:rsidRDefault="0004284E" w:rsidP="00B3775E">
      <w:pPr>
        <w:pStyle w:val="NoSpacing"/>
        <w:ind w:left="720"/>
        <w:jc w:val="both"/>
        <w:rPr>
          <w:rFonts w:ascii="Arial" w:hAnsi="Arial" w:cs="Arial"/>
          <w:color w:val="FF0000"/>
          <w:lang w:val="en-US"/>
        </w:rPr>
      </w:pPr>
    </w:p>
    <w:p w:rsidR="0004284E" w:rsidRPr="001C265C" w:rsidRDefault="0004284E" w:rsidP="0004284E">
      <w:pPr>
        <w:pStyle w:val="NoSpacing"/>
        <w:jc w:val="both"/>
        <w:rPr>
          <w:rFonts w:ascii="Arial" w:hAnsi="Arial" w:cs="Arial"/>
          <w:highlight w:val="yellow"/>
          <w:lang w:val="en-US"/>
        </w:rPr>
      </w:pPr>
    </w:p>
    <w:p w:rsidR="0004284E" w:rsidRPr="00976E7D" w:rsidRDefault="0004284E" w:rsidP="0004284E">
      <w:pPr>
        <w:spacing w:after="0" w:line="240" w:lineRule="auto"/>
        <w:jc w:val="both"/>
        <w:rPr>
          <w:rFonts w:ascii="Arial" w:hAnsi="Arial" w:cs="Arial"/>
          <w:b/>
        </w:rPr>
      </w:pPr>
      <w:r w:rsidRPr="00976E7D">
        <w:rPr>
          <w:rFonts w:ascii="Arial" w:hAnsi="Arial" w:cs="Arial"/>
          <w:b/>
        </w:rPr>
        <w:t>IDP REVIEW AND SDBIP PREPARATIONS</w:t>
      </w:r>
    </w:p>
    <w:p w:rsidR="0004284E" w:rsidRPr="00976E7D" w:rsidRDefault="0004284E" w:rsidP="0004284E">
      <w:pPr>
        <w:spacing w:after="0" w:line="240" w:lineRule="auto"/>
        <w:jc w:val="both"/>
        <w:rPr>
          <w:rFonts w:ascii="Arial" w:hAnsi="Arial" w:cs="Arial"/>
          <w:b/>
        </w:rPr>
      </w:pPr>
    </w:p>
    <w:p w:rsidR="0004284E" w:rsidRDefault="0004284E" w:rsidP="0004284E">
      <w:pPr>
        <w:tabs>
          <w:tab w:val="left" w:pos="0"/>
          <w:tab w:val="left" w:pos="567"/>
          <w:tab w:val="left" w:pos="1701"/>
          <w:tab w:val="left" w:pos="2268"/>
          <w:tab w:val="left" w:pos="2835"/>
          <w:tab w:val="left" w:pos="3402"/>
          <w:tab w:val="left" w:pos="3969"/>
          <w:tab w:val="left" w:pos="4536"/>
        </w:tabs>
        <w:spacing w:after="0" w:line="240" w:lineRule="auto"/>
        <w:jc w:val="both"/>
        <w:rPr>
          <w:rFonts w:ascii="Arial" w:hAnsi="Arial" w:cs="Arial"/>
        </w:rPr>
      </w:pPr>
      <w:r w:rsidRPr="00976E7D">
        <w:rPr>
          <w:rFonts w:ascii="Arial" w:hAnsi="Arial" w:cs="Arial"/>
        </w:rPr>
        <w:t xml:space="preserve">In terms of section 34 of the Municipal Systems Act, 32 of 2000, the council must annually review its Integrated Development Plan in terms of a predetermined process. </w:t>
      </w:r>
    </w:p>
    <w:p w:rsidR="00AE308F" w:rsidRPr="00976E7D" w:rsidRDefault="00AE308F" w:rsidP="0004284E">
      <w:pPr>
        <w:tabs>
          <w:tab w:val="left" w:pos="0"/>
          <w:tab w:val="left" w:pos="567"/>
          <w:tab w:val="left" w:pos="1701"/>
          <w:tab w:val="left" w:pos="2268"/>
          <w:tab w:val="left" w:pos="2835"/>
          <w:tab w:val="left" w:pos="3402"/>
          <w:tab w:val="left" w:pos="3969"/>
          <w:tab w:val="left" w:pos="4536"/>
        </w:tabs>
        <w:spacing w:after="0" w:line="240" w:lineRule="auto"/>
        <w:jc w:val="both"/>
        <w:rPr>
          <w:rFonts w:ascii="Arial" w:hAnsi="Arial" w:cs="Arial"/>
          <w:b/>
          <w:bCs/>
        </w:rPr>
      </w:pPr>
    </w:p>
    <w:p w:rsidR="0004284E" w:rsidRPr="00976E7D" w:rsidRDefault="0004284E" w:rsidP="0004284E">
      <w:pPr>
        <w:tabs>
          <w:tab w:val="left" w:pos="450"/>
          <w:tab w:val="left" w:pos="567"/>
          <w:tab w:val="left" w:pos="1701"/>
          <w:tab w:val="left" w:pos="2268"/>
          <w:tab w:val="left" w:pos="2835"/>
          <w:tab w:val="left" w:pos="3402"/>
          <w:tab w:val="left" w:pos="3969"/>
          <w:tab w:val="left" w:pos="4536"/>
        </w:tabs>
        <w:spacing w:after="0" w:line="240" w:lineRule="auto"/>
        <w:jc w:val="both"/>
        <w:rPr>
          <w:rFonts w:ascii="Arial" w:hAnsi="Arial" w:cs="Arial"/>
        </w:rPr>
      </w:pPr>
      <w:r w:rsidRPr="00976E7D">
        <w:rPr>
          <w:rFonts w:ascii="Arial" w:hAnsi="Arial" w:cs="Arial"/>
        </w:rPr>
        <w:t>The review of the Integrated Development Plan (IDP) in terms of the Municipal Systems Act was guided and informed by the following:</w:t>
      </w:r>
    </w:p>
    <w:p w:rsidR="0004284E" w:rsidRPr="00976E7D" w:rsidRDefault="0004284E" w:rsidP="0004284E">
      <w:pPr>
        <w:tabs>
          <w:tab w:val="left" w:pos="450"/>
          <w:tab w:val="left" w:pos="567"/>
          <w:tab w:val="left" w:pos="1701"/>
          <w:tab w:val="left" w:pos="2268"/>
          <w:tab w:val="left" w:pos="2835"/>
          <w:tab w:val="left" w:pos="3402"/>
          <w:tab w:val="left" w:pos="3969"/>
          <w:tab w:val="left" w:pos="4536"/>
        </w:tabs>
        <w:spacing w:after="0" w:line="240" w:lineRule="auto"/>
        <w:jc w:val="both"/>
        <w:rPr>
          <w:rFonts w:ascii="Arial" w:hAnsi="Arial" w:cs="Arial"/>
          <w:bCs/>
        </w:rPr>
      </w:pPr>
    </w:p>
    <w:p w:rsidR="0004284E" w:rsidRPr="00976E7D" w:rsidRDefault="0004284E" w:rsidP="0004284E">
      <w:pPr>
        <w:pStyle w:val="ListParagraph"/>
        <w:numPr>
          <w:ilvl w:val="0"/>
          <w:numId w:val="18"/>
        </w:numPr>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r w:rsidRPr="00976E7D">
        <w:rPr>
          <w:rFonts w:ascii="Arial" w:hAnsi="Arial" w:cs="Arial"/>
          <w:bCs/>
        </w:rPr>
        <w:t xml:space="preserve">It must support and work towards achieving the Vision and Mission of </w:t>
      </w:r>
      <w:r>
        <w:rPr>
          <w:rFonts w:ascii="Arial" w:hAnsi="Arial" w:cs="Arial"/>
          <w:bCs/>
        </w:rPr>
        <w:t>Musina Local Municipality.</w:t>
      </w:r>
    </w:p>
    <w:p w:rsidR="0004284E" w:rsidRPr="00976E7D" w:rsidRDefault="0004284E" w:rsidP="0004284E">
      <w:pPr>
        <w:pStyle w:val="ListParagraph"/>
        <w:numPr>
          <w:ilvl w:val="0"/>
          <w:numId w:val="18"/>
        </w:numPr>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r w:rsidRPr="00976E7D">
        <w:rPr>
          <w:rFonts w:ascii="Arial" w:hAnsi="Arial" w:cs="Arial"/>
          <w:bCs/>
        </w:rPr>
        <w:t xml:space="preserve">Working towards the achievement of the </w:t>
      </w:r>
      <w:r>
        <w:rPr>
          <w:rFonts w:ascii="Arial" w:hAnsi="Arial" w:cs="Arial"/>
          <w:bCs/>
        </w:rPr>
        <w:t xml:space="preserve">Musina Local Municipality Growth goals and </w:t>
      </w:r>
      <w:r w:rsidRPr="00976E7D">
        <w:rPr>
          <w:rFonts w:ascii="Arial" w:hAnsi="Arial" w:cs="Arial"/>
          <w:bCs/>
        </w:rPr>
        <w:t>programs.</w:t>
      </w:r>
    </w:p>
    <w:p w:rsidR="0004284E" w:rsidRPr="00976E7D" w:rsidRDefault="0004284E" w:rsidP="0004284E">
      <w:pPr>
        <w:pStyle w:val="ListParagraph"/>
        <w:numPr>
          <w:ilvl w:val="0"/>
          <w:numId w:val="18"/>
        </w:numPr>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r w:rsidRPr="00976E7D">
        <w:rPr>
          <w:rFonts w:ascii="Arial" w:hAnsi="Arial" w:cs="Arial"/>
          <w:bCs/>
        </w:rPr>
        <w:t>Addressing the National Outcomes set by Parliament as well as the National Development Plan (NDP).</w:t>
      </w:r>
    </w:p>
    <w:p w:rsidR="0004284E" w:rsidRPr="00976E7D" w:rsidRDefault="0004284E" w:rsidP="0004284E">
      <w:pPr>
        <w:pStyle w:val="ListParagraph"/>
        <w:numPr>
          <w:ilvl w:val="0"/>
          <w:numId w:val="18"/>
        </w:numPr>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r w:rsidRPr="00976E7D">
        <w:rPr>
          <w:rFonts w:ascii="Arial" w:hAnsi="Arial" w:cs="Arial"/>
          <w:bCs/>
        </w:rPr>
        <w:t>Focus on basic service delivery in terms of the eradication of backlogs and the maintenance of existing infrastructure and ward priorities.</w:t>
      </w:r>
    </w:p>
    <w:p w:rsidR="0004284E" w:rsidRPr="00976E7D" w:rsidRDefault="0004284E" w:rsidP="0004284E">
      <w:pPr>
        <w:pStyle w:val="ListParagraph"/>
        <w:numPr>
          <w:ilvl w:val="0"/>
          <w:numId w:val="18"/>
        </w:numPr>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r w:rsidRPr="00976E7D">
        <w:rPr>
          <w:rFonts w:ascii="Arial" w:hAnsi="Arial" w:cs="Arial"/>
          <w:bCs/>
        </w:rPr>
        <w:lastRenderedPageBreak/>
        <w:t>Provincial plans and programs applicable to the specific. Budget allocations by the respective provincial sector departments to these projects should also be reflected as far as possible.</w:t>
      </w:r>
    </w:p>
    <w:p w:rsidR="0004284E" w:rsidRPr="00976E7D" w:rsidRDefault="0004284E" w:rsidP="0004284E">
      <w:pPr>
        <w:pStyle w:val="ListParagraph"/>
        <w:tabs>
          <w:tab w:val="left" w:pos="720"/>
          <w:tab w:val="left" w:pos="1134"/>
          <w:tab w:val="left" w:pos="2268"/>
          <w:tab w:val="left" w:pos="2835"/>
          <w:tab w:val="left" w:pos="3402"/>
          <w:tab w:val="left" w:pos="3969"/>
          <w:tab w:val="left" w:pos="4536"/>
        </w:tabs>
        <w:spacing w:before="60" w:after="0" w:line="240" w:lineRule="auto"/>
        <w:jc w:val="both"/>
        <w:rPr>
          <w:rFonts w:ascii="Arial" w:hAnsi="Arial" w:cs="Arial"/>
          <w:bCs/>
        </w:rPr>
      </w:pPr>
    </w:p>
    <w:p w:rsidR="0004284E" w:rsidRPr="00976E7D" w:rsidRDefault="0004284E" w:rsidP="0004284E">
      <w:pPr>
        <w:tabs>
          <w:tab w:val="left" w:pos="270"/>
          <w:tab w:val="left" w:pos="567"/>
          <w:tab w:val="left" w:pos="1701"/>
          <w:tab w:val="left" w:pos="2268"/>
          <w:tab w:val="left" w:pos="2835"/>
          <w:tab w:val="left" w:pos="3402"/>
          <w:tab w:val="left" w:pos="3969"/>
          <w:tab w:val="left" w:pos="4536"/>
        </w:tabs>
        <w:spacing w:line="240" w:lineRule="auto"/>
        <w:jc w:val="both"/>
        <w:rPr>
          <w:rFonts w:ascii="Arial" w:hAnsi="Arial" w:cs="Arial"/>
        </w:rPr>
      </w:pPr>
      <w:r w:rsidRPr="00976E7D">
        <w:rPr>
          <w:rFonts w:ascii="Arial" w:hAnsi="Arial" w:cs="Arial"/>
        </w:rPr>
        <w:t>All departments were part of the process of reviewing the IDP and SDBIP i</w:t>
      </w:r>
      <w:r>
        <w:rPr>
          <w:rFonts w:ascii="Arial" w:hAnsi="Arial" w:cs="Arial"/>
        </w:rPr>
        <w:t>n terms of the approved Steering Committee set dates</w:t>
      </w:r>
      <w:r w:rsidRPr="00976E7D">
        <w:rPr>
          <w:rFonts w:ascii="Arial" w:hAnsi="Arial" w:cs="Arial"/>
        </w:rPr>
        <w:t>.</w:t>
      </w:r>
    </w:p>
    <w:p w:rsidR="0004284E" w:rsidRPr="00976E7D" w:rsidRDefault="0004284E" w:rsidP="0004284E">
      <w:pPr>
        <w:pStyle w:val="NoSpacing"/>
        <w:jc w:val="both"/>
        <w:rPr>
          <w:rFonts w:ascii="Arial" w:hAnsi="Arial" w:cs="Arial"/>
          <w:lang w:val="en-US"/>
        </w:rPr>
      </w:pPr>
      <w:r w:rsidRPr="00976E7D">
        <w:rPr>
          <w:rFonts w:ascii="Arial" w:hAnsi="Arial" w:cs="Arial"/>
          <w:lang w:val="en-US"/>
        </w:rPr>
        <w:t xml:space="preserve">The </w:t>
      </w:r>
      <w:r>
        <w:rPr>
          <w:rFonts w:ascii="Arial" w:hAnsi="Arial" w:cs="Arial"/>
          <w:lang w:val="en-US"/>
        </w:rPr>
        <w:t>Economic Development</w:t>
      </w:r>
      <w:r w:rsidRPr="00976E7D">
        <w:rPr>
          <w:rFonts w:ascii="Arial" w:hAnsi="Arial" w:cs="Arial"/>
          <w:lang w:val="en-US"/>
        </w:rPr>
        <w:t xml:space="preserve"> and </w:t>
      </w:r>
      <w:r>
        <w:rPr>
          <w:rFonts w:ascii="Arial" w:hAnsi="Arial" w:cs="Arial"/>
          <w:lang w:val="en-US"/>
        </w:rPr>
        <w:t>Planning</w:t>
      </w:r>
      <w:r w:rsidRPr="00976E7D">
        <w:rPr>
          <w:rFonts w:ascii="Arial" w:hAnsi="Arial" w:cs="Arial"/>
          <w:lang w:val="en-US"/>
        </w:rPr>
        <w:t xml:space="preserve"> Department conducted meetings with ward committees to get input for the review of IDP. Ward committees were consulted to obtain the priorities and need of the various ward committees. The proposals formulated in terms of the high level results which departments will work towards achieving to support the G</w:t>
      </w:r>
      <w:r>
        <w:rPr>
          <w:rFonts w:ascii="Arial" w:hAnsi="Arial" w:cs="Arial"/>
          <w:lang w:val="en-US"/>
        </w:rPr>
        <w:t>rowth</w:t>
      </w:r>
      <w:r w:rsidRPr="00976E7D">
        <w:rPr>
          <w:rFonts w:ascii="Arial" w:hAnsi="Arial" w:cs="Arial"/>
          <w:lang w:val="en-US"/>
        </w:rPr>
        <w:t xml:space="preserve"> Programs has been drafted. These still need further refinement in terms of detail targets to be reflected in the SDBIP. </w:t>
      </w:r>
    </w:p>
    <w:p w:rsidR="0004284E" w:rsidRPr="00976E7D" w:rsidRDefault="0004284E" w:rsidP="0004284E">
      <w:pPr>
        <w:pStyle w:val="NoSpacing"/>
        <w:jc w:val="both"/>
        <w:rPr>
          <w:rFonts w:ascii="Arial" w:hAnsi="Arial" w:cs="Arial"/>
          <w:lang w:val="en-US"/>
        </w:rPr>
      </w:pPr>
    </w:p>
    <w:p w:rsidR="0004284E" w:rsidRPr="00976E7D" w:rsidRDefault="0004284E" w:rsidP="0004284E">
      <w:pPr>
        <w:pStyle w:val="NoSpacing"/>
        <w:jc w:val="both"/>
        <w:rPr>
          <w:rFonts w:ascii="Arial" w:hAnsi="Arial" w:cs="Arial"/>
          <w:lang w:val="en-US"/>
        </w:rPr>
      </w:pPr>
      <w:r w:rsidRPr="00976E7D">
        <w:rPr>
          <w:rFonts w:ascii="Arial" w:hAnsi="Arial" w:cs="Arial"/>
          <w:lang w:val="en-US"/>
        </w:rPr>
        <w:t xml:space="preserve">IDP engaged meetings with each department during </w:t>
      </w:r>
      <w:r>
        <w:rPr>
          <w:rFonts w:ascii="Arial" w:hAnsi="Arial" w:cs="Arial"/>
          <w:lang w:val="en-US"/>
        </w:rPr>
        <w:t>September 2015</w:t>
      </w:r>
      <w:r w:rsidRPr="00976E7D">
        <w:rPr>
          <w:rFonts w:ascii="Arial" w:hAnsi="Arial" w:cs="Arial"/>
          <w:lang w:val="en-US"/>
        </w:rPr>
        <w:t xml:space="preserve">. This consisted of one-on-one engagement with Departments to discuss the </w:t>
      </w:r>
      <w:r>
        <w:rPr>
          <w:rFonts w:ascii="Arial" w:hAnsi="Arial" w:cs="Arial"/>
          <w:lang w:val="en-US"/>
        </w:rPr>
        <w:t xml:space="preserve">Budget, </w:t>
      </w:r>
      <w:r w:rsidRPr="00976E7D">
        <w:rPr>
          <w:rFonts w:ascii="Arial" w:hAnsi="Arial" w:cs="Arial"/>
          <w:lang w:val="en-US"/>
        </w:rPr>
        <w:t>SDBIP and finalize indicators and targets. The process also involves ensuring that Departmental outputs are aligned with national outcomes and the Growth Development Strategy</w:t>
      </w:r>
    </w:p>
    <w:p w:rsidR="0004284E" w:rsidRPr="00976E7D" w:rsidRDefault="0004284E" w:rsidP="0004284E">
      <w:pPr>
        <w:pStyle w:val="NoSpacing"/>
        <w:jc w:val="both"/>
        <w:rPr>
          <w:rFonts w:ascii="Arial" w:hAnsi="Arial" w:cs="Arial"/>
          <w:lang w:val="en-US"/>
        </w:rPr>
      </w:pPr>
    </w:p>
    <w:p w:rsidR="0004284E" w:rsidRPr="00976E7D" w:rsidRDefault="00B97086" w:rsidP="0004284E">
      <w:pPr>
        <w:pStyle w:val="NoSpacing"/>
        <w:jc w:val="both"/>
        <w:rPr>
          <w:rFonts w:ascii="Arial" w:hAnsi="Arial" w:cs="Arial"/>
          <w:b/>
        </w:rPr>
      </w:pPr>
      <w:r>
        <w:rPr>
          <w:rFonts w:ascii="Arial" w:hAnsi="Arial" w:cs="Arial"/>
          <w:b/>
        </w:rPr>
        <w:t xml:space="preserve">FINAL </w:t>
      </w:r>
      <w:r w:rsidR="00B3775E" w:rsidRPr="00976E7D">
        <w:rPr>
          <w:rFonts w:ascii="Arial" w:hAnsi="Arial" w:cs="Arial"/>
          <w:b/>
        </w:rPr>
        <w:t>BUDGET</w:t>
      </w:r>
    </w:p>
    <w:p w:rsidR="0004284E" w:rsidRPr="00976E7D" w:rsidRDefault="0004284E" w:rsidP="0004284E">
      <w:pPr>
        <w:pStyle w:val="NoSpacing"/>
        <w:jc w:val="both"/>
        <w:rPr>
          <w:rFonts w:ascii="Arial" w:hAnsi="Arial" w:cs="Arial"/>
          <w:b/>
        </w:rPr>
      </w:pPr>
    </w:p>
    <w:p w:rsidR="0004284E" w:rsidRPr="00976E7D" w:rsidRDefault="0004284E" w:rsidP="0004284E">
      <w:pPr>
        <w:pStyle w:val="NoSpacing"/>
        <w:spacing w:after="240"/>
        <w:jc w:val="both"/>
        <w:rPr>
          <w:rFonts w:ascii="Arial" w:hAnsi="Arial" w:cs="Arial"/>
          <w:b/>
        </w:rPr>
      </w:pPr>
      <w:r>
        <w:rPr>
          <w:rFonts w:ascii="Arial" w:hAnsi="Arial" w:cs="Arial"/>
        </w:rPr>
        <w:t xml:space="preserve">The </w:t>
      </w:r>
      <w:r w:rsidR="002A4011">
        <w:rPr>
          <w:rFonts w:ascii="Arial" w:hAnsi="Arial" w:cs="Arial"/>
        </w:rPr>
        <w:t xml:space="preserve">Final </w:t>
      </w:r>
      <w:r w:rsidRPr="00976E7D">
        <w:rPr>
          <w:rFonts w:ascii="Arial" w:hAnsi="Arial" w:cs="Arial"/>
        </w:rPr>
        <w:t xml:space="preserve">budget </w:t>
      </w:r>
      <w:r w:rsidR="00AE308F">
        <w:rPr>
          <w:rFonts w:ascii="Arial" w:hAnsi="Arial" w:cs="Arial"/>
        </w:rPr>
        <w:t xml:space="preserve">tabled </w:t>
      </w:r>
      <w:r w:rsidRPr="00976E7D">
        <w:rPr>
          <w:rFonts w:ascii="Arial" w:hAnsi="Arial" w:cs="Arial"/>
        </w:rPr>
        <w:t>was based on all the principles and guidelines as contained in the Med</w:t>
      </w:r>
      <w:r>
        <w:rPr>
          <w:rFonts w:ascii="Arial" w:hAnsi="Arial" w:cs="Arial"/>
        </w:rPr>
        <w:t xml:space="preserve">ium Term </w:t>
      </w:r>
      <w:r w:rsidR="00B5715E">
        <w:rPr>
          <w:rFonts w:ascii="Arial" w:hAnsi="Arial" w:cs="Arial"/>
        </w:rPr>
        <w:t xml:space="preserve">Budget </w:t>
      </w:r>
      <w:r w:rsidR="00B5715E" w:rsidRPr="00976E7D">
        <w:rPr>
          <w:rFonts w:ascii="Arial" w:hAnsi="Arial" w:cs="Arial"/>
        </w:rPr>
        <w:t>and</w:t>
      </w:r>
      <w:r w:rsidRPr="00976E7D">
        <w:rPr>
          <w:rFonts w:ascii="Arial" w:hAnsi="Arial" w:cs="Arial"/>
        </w:rPr>
        <w:t xml:space="preserve"> the other budgeted related policies of Council and included in this report. </w:t>
      </w:r>
    </w:p>
    <w:p w:rsidR="0004284E" w:rsidRDefault="0004284E" w:rsidP="0004284E">
      <w:pPr>
        <w:pStyle w:val="NoSpacing"/>
        <w:jc w:val="both"/>
        <w:rPr>
          <w:rFonts w:ascii="Arial" w:hAnsi="Arial" w:cs="Arial"/>
          <w:b/>
        </w:rPr>
      </w:pPr>
    </w:p>
    <w:p w:rsidR="008D542F" w:rsidRDefault="008D542F" w:rsidP="0004284E">
      <w:pPr>
        <w:pStyle w:val="NoSpacing"/>
        <w:jc w:val="both"/>
        <w:rPr>
          <w:rFonts w:ascii="Arial" w:hAnsi="Arial" w:cs="Arial"/>
          <w:b/>
        </w:rPr>
      </w:pPr>
    </w:p>
    <w:p w:rsidR="008D542F" w:rsidRDefault="008D542F" w:rsidP="0004284E">
      <w:pPr>
        <w:pStyle w:val="NoSpacing"/>
        <w:jc w:val="both"/>
        <w:rPr>
          <w:rFonts w:ascii="Arial" w:hAnsi="Arial" w:cs="Arial"/>
          <w:b/>
        </w:rPr>
      </w:pPr>
    </w:p>
    <w:p w:rsidR="00AE308F" w:rsidRDefault="00AE308F" w:rsidP="0004284E">
      <w:pPr>
        <w:pStyle w:val="NoSpacing"/>
        <w:jc w:val="both"/>
        <w:rPr>
          <w:rFonts w:ascii="Arial" w:hAnsi="Arial" w:cs="Arial"/>
          <w:b/>
        </w:rPr>
      </w:pPr>
    </w:p>
    <w:p w:rsidR="008D542F" w:rsidRDefault="008D542F" w:rsidP="0004284E">
      <w:pPr>
        <w:pStyle w:val="NoSpacing"/>
        <w:jc w:val="both"/>
        <w:rPr>
          <w:rFonts w:ascii="Arial" w:hAnsi="Arial" w:cs="Arial"/>
          <w:b/>
        </w:rPr>
      </w:pPr>
    </w:p>
    <w:p w:rsidR="0004284E" w:rsidRDefault="0004284E" w:rsidP="0004284E">
      <w:pPr>
        <w:pStyle w:val="NoSpacing"/>
        <w:jc w:val="both"/>
        <w:rPr>
          <w:rFonts w:ascii="Arial" w:hAnsi="Arial" w:cs="Arial"/>
          <w:b/>
        </w:rPr>
      </w:pPr>
    </w:p>
    <w:p w:rsidR="0004284E" w:rsidRDefault="0004284E" w:rsidP="0004284E">
      <w:pPr>
        <w:pStyle w:val="NoSpacing"/>
        <w:jc w:val="both"/>
        <w:rPr>
          <w:rFonts w:ascii="Arial" w:hAnsi="Arial" w:cs="Arial"/>
          <w:b/>
        </w:rPr>
      </w:pPr>
    </w:p>
    <w:p w:rsidR="0004284E" w:rsidRPr="00976E7D" w:rsidRDefault="0004284E" w:rsidP="0004284E">
      <w:pPr>
        <w:pStyle w:val="NoSpacing"/>
        <w:jc w:val="both"/>
        <w:rPr>
          <w:rFonts w:ascii="Arial" w:hAnsi="Arial" w:cs="Arial"/>
          <w:b/>
        </w:rPr>
      </w:pPr>
      <w:r w:rsidRPr="00976E7D">
        <w:rPr>
          <w:rFonts w:ascii="Arial" w:hAnsi="Arial" w:cs="Arial"/>
          <w:b/>
        </w:rPr>
        <w:t>Operating Budget</w:t>
      </w:r>
    </w:p>
    <w:p w:rsidR="0004284E" w:rsidRPr="001C265C" w:rsidRDefault="0004284E" w:rsidP="0004284E">
      <w:pPr>
        <w:pStyle w:val="NoSpacing"/>
        <w:jc w:val="both"/>
        <w:rPr>
          <w:rFonts w:ascii="Arial" w:hAnsi="Arial" w:cs="Arial"/>
          <w:b/>
          <w:highlight w:val="yellow"/>
        </w:rPr>
      </w:pPr>
    </w:p>
    <w:p w:rsidR="0004284E"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331C8C">
        <w:rPr>
          <w:rFonts w:ascii="Arial" w:hAnsi="Arial" w:cs="Arial"/>
        </w:rPr>
        <w:t>The MTREF for the 201</w:t>
      </w:r>
      <w:r w:rsidR="00AE308F">
        <w:rPr>
          <w:rFonts w:ascii="Arial" w:hAnsi="Arial" w:cs="Arial"/>
        </w:rPr>
        <w:t>6</w:t>
      </w:r>
      <w:r w:rsidRPr="00331C8C">
        <w:rPr>
          <w:rFonts w:ascii="Arial" w:hAnsi="Arial" w:cs="Arial"/>
        </w:rPr>
        <w:t>/1</w:t>
      </w:r>
      <w:r w:rsidR="00AE308F">
        <w:rPr>
          <w:rFonts w:ascii="Arial" w:hAnsi="Arial" w:cs="Arial"/>
        </w:rPr>
        <w:t>7</w:t>
      </w:r>
      <w:r w:rsidRPr="00331C8C">
        <w:rPr>
          <w:rFonts w:ascii="Arial" w:hAnsi="Arial" w:cs="Arial"/>
        </w:rPr>
        <w:t xml:space="preserve"> Multi-year </w:t>
      </w:r>
      <w:r w:rsidR="00B97086">
        <w:rPr>
          <w:rFonts w:ascii="Arial" w:hAnsi="Arial" w:cs="Arial"/>
        </w:rPr>
        <w:t>Final</w:t>
      </w:r>
      <w:r w:rsidR="00C55B12">
        <w:rPr>
          <w:rFonts w:ascii="Arial" w:hAnsi="Arial" w:cs="Arial"/>
        </w:rPr>
        <w:t xml:space="preserve"> </w:t>
      </w:r>
      <w:r w:rsidRPr="00331C8C">
        <w:rPr>
          <w:rFonts w:ascii="Arial" w:hAnsi="Arial" w:cs="Arial"/>
        </w:rPr>
        <w:t>budget, with comparative information is as follows:</w:t>
      </w:r>
    </w:p>
    <w:p w:rsidR="0004284E" w:rsidRPr="00331C8C"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highlight w:val="yellow"/>
        </w:rPr>
      </w:pPr>
    </w:p>
    <w:tbl>
      <w:tblPr>
        <w:tblStyle w:val="TableGrid"/>
        <w:tblW w:w="9720" w:type="dxa"/>
        <w:tblInd w:w="-365" w:type="dxa"/>
        <w:tblLook w:val="04A0" w:firstRow="1" w:lastRow="0" w:firstColumn="1" w:lastColumn="0" w:noHBand="0" w:noVBand="1"/>
      </w:tblPr>
      <w:tblGrid>
        <w:gridCol w:w="2700"/>
        <w:gridCol w:w="1755"/>
        <w:gridCol w:w="1755"/>
        <w:gridCol w:w="1755"/>
        <w:gridCol w:w="1755"/>
      </w:tblGrid>
      <w:tr w:rsidR="0004284E" w:rsidRPr="00104E29" w:rsidTr="0004284E">
        <w:trPr>
          <w:tblHeader/>
        </w:trPr>
        <w:tc>
          <w:tcPr>
            <w:tcW w:w="2700" w:type="dxa"/>
            <w:shd w:val="clear" w:color="auto" w:fill="D9D9D9" w:themeFill="background1" w:themeFillShade="D9"/>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p>
        </w:tc>
        <w:tc>
          <w:tcPr>
            <w:tcW w:w="1755" w:type="dxa"/>
            <w:shd w:val="clear" w:color="auto" w:fill="D9D9D9" w:themeFill="background1" w:themeFillShade="D9"/>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 xml:space="preserve">Adjustment Budget 2015/16 </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Read ‘000</w:t>
            </w:r>
          </w:p>
        </w:tc>
        <w:tc>
          <w:tcPr>
            <w:tcW w:w="1755" w:type="dxa"/>
            <w:shd w:val="clear" w:color="auto" w:fill="D9D9D9" w:themeFill="background1" w:themeFillShade="D9"/>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 xml:space="preserve">Budget Year </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2016/17</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Read ‘000</w:t>
            </w:r>
          </w:p>
        </w:tc>
        <w:tc>
          <w:tcPr>
            <w:tcW w:w="1755" w:type="dxa"/>
            <w:shd w:val="clear" w:color="auto" w:fill="D9D9D9" w:themeFill="background1" w:themeFillShade="D9"/>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Budget year +1</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 xml:space="preserve"> 2017/18</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Read ‘000</w:t>
            </w:r>
          </w:p>
        </w:tc>
        <w:tc>
          <w:tcPr>
            <w:tcW w:w="1755" w:type="dxa"/>
            <w:shd w:val="clear" w:color="auto" w:fill="D9D9D9" w:themeFill="background1" w:themeFillShade="D9"/>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Budget Year + 2</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2018/19</w:t>
            </w: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b/>
              </w:rPr>
            </w:pPr>
            <w:r w:rsidRPr="00104E29">
              <w:rPr>
                <w:rFonts w:ascii="Arial" w:hAnsi="Arial" w:cs="Arial"/>
                <w:b/>
              </w:rPr>
              <w:t>Read ‘000</w:t>
            </w:r>
          </w:p>
        </w:tc>
      </w:tr>
      <w:tr w:rsidR="0004284E" w:rsidRPr="00104E29" w:rsidTr="0004284E">
        <w:tc>
          <w:tcPr>
            <w:tcW w:w="2700"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rPr>
            </w:pPr>
            <w:r w:rsidRPr="00104E29">
              <w:rPr>
                <w:rFonts w:ascii="Arial" w:hAnsi="Arial" w:cs="Arial"/>
              </w:rPr>
              <w:t>Total Operating Revenue</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 xml:space="preserve">221 153 </w:t>
            </w:r>
          </w:p>
        </w:tc>
        <w:tc>
          <w:tcPr>
            <w:tcW w:w="1755" w:type="dxa"/>
          </w:tcPr>
          <w:p w:rsidR="0004284E" w:rsidRPr="00104E29" w:rsidRDefault="0004284E" w:rsidP="00802071">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25</w:t>
            </w:r>
            <w:r w:rsidR="00802071">
              <w:rPr>
                <w:rFonts w:ascii="Arial" w:hAnsi="Arial" w:cs="Arial"/>
              </w:rPr>
              <w:t>2 510</w:t>
            </w:r>
          </w:p>
        </w:tc>
        <w:tc>
          <w:tcPr>
            <w:tcW w:w="1755" w:type="dxa"/>
          </w:tcPr>
          <w:p w:rsidR="0004284E" w:rsidRPr="00104E29" w:rsidRDefault="0004284E" w:rsidP="00DB7B2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2</w:t>
            </w:r>
            <w:r w:rsidR="00DB7B2E">
              <w:rPr>
                <w:rFonts w:ascii="Arial" w:hAnsi="Arial" w:cs="Arial"/>
              </w:rPr>
              <w:t>62 719</w:t>
            </w:r>
          </w:p>
        </w:tc>
        <w:tc>
          <w:tcPr>
            <w:tcW w:w="1755" w:type="dxa"/>
          </w:tcPr>
          <w:p w:rsidR="0004284E" w:rsidRPr="00104E29" w:rsidRDefault="00DB7B2E" w:rsidP="00DB7B2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263 103</w:t>
            </w:r>
            <w:r w:rsidR="0004284E" w:rsidRPr="00104E29">
              <w:rPr>
                <w:rFonts w:ascii="Arial" w:hAnsi="Arial" w:cs="Arial"/>
              </w:rPr>
              <w:t xml:space="preserve"> </w:t>
            </w:r>
          </w:p>
        </w:tc>
      </w:tr>
      <w:tr w:rsidR="0004284E" w:rsidRPr="00104E29" w:rsidTr="0004284E">
        <w:tc>
          <w:tcPr>
            <w:tcW w:w="2700"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rPr>
            </w:pPr>
            <w:r w:rsidRPr="00104E29">
              <w:rPr>
                <w:rFonts w:ascii="Arial" w:hAnsi="Arial" w:cs="Arial"/>
              </w:rPr>
              <w:t>Total Operating Expenditure</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 xml:space="preserve">221 153 </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04284E" w:rsidP="00646092">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2</w:t>
            </w:r>
            <w:r w:rsidR="00646092">
              <w:rPr>
                <w:rFonts w:ascii="Arial" w:hAnsi="Arial" w:cs="Arial"/>
              </w:rPr>
              <w:t>51 260</w:t>
            </w:r>
            <w:r w:rsidRPr="00104E29">
              <w:rPr>
                <w:rFonts w:ascii="Arial" w:hAnsi="Arial" w:cs="Arial"/>
              </w:rPr>
              <w:t xml:space="preserve"> </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DB7B2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251 260</w:t>
            </w:r>
            <w:r w:rsidR="0004284E" w:rsidRPr="00104E29">
              <w:rPr>
                <w:rFonts w:ascii="Arial" w:hAnsi="Arial" w:cs="Arial"/>
              </w:rPr>
              <w:t xml:space="preserve"> </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DB7B2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261 603</w:t>
            </w:r>
            <w:r w:rsidR="0004284E" w:rsidRPr="00104E29">
              <w:rPr>
                <w:rFonts w:ascii="Arial" w:hAnsi="Arial" w:cs="Arial"/>
              </w:rPr>
              <w:t xml:space="preserve"> </w:t>
            </w:r>
          </w:p>
        </w:tc>
      </w:tr>
      <w:tr w:rsidR="0004284E" w:rsidRPr="00104E29" w:rsidTr="0004284E">
        <w:tc>
          <w:tcPr>
            <w:tcW w:w="2700"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rPr>
            </w:pPr>
            <w:r w:rsidRPr="00104E29">
              <w:rPr>
                <w:rFonts w:ascii="Arial" w:hAnsi="Arial" w:cs="Arial"/>
              </w:rPr>
              <w:t>Surplus / (Deficit) for the Year</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Nil</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646092" w:rsidP="00646092">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1 250</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DB7B2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1 350</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p w:rsidR="0004284E" w:rsidRPr="00104E29" w:rsidRDefault="00DB7B2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1 500</w:t>
            </w:r>
          </w:p>
        </w:tc>
      </w:tr>
      <w:tr w:rsidR="0004284E" w:rsidRPr="00104E29" w:rsidTr="0004284E">
        <w:tc>
          <w:tcPr>
            <w:tcW w:w="2700"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rPr>
            </w:pP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p>
        </w:tc>
      </w:tr>
      <w:tr w:rsidR="0004284E" w:rsidRPr="00104E29" w:rsidTr="0004284E">
        <w:tc>
          <w:tcPr>
            <w:tcW w:w="2700"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both"/>
              <w:rPr>
                <w:rFonts w:ascii="Arial" w:hAnsi="Arial" w:cs="Arial"/>
              </w:rPr>
            </w:pPr>
            <w:r w:rsidRPr="00104E29">
              <w:rPr>
                <w:rFonts w:ascii="Arial" w:hAnsi="Arial" w:cs="Arial"/>
              </w:rPr>
              <w:t>Total Capital Expenditure</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14 356</w:t>
            </w:r>
          </w:p>
        </w:tc>
        <w:tc>
          <w:tcPr>
            <w:tcW w:w="1755" w:type="dxa"/>
          </w:tcPr>
          <w:p w:rsidR="0004284E" w:rsidRPr="00104E29" w:rsidRDefault="00646092"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Pr>
                <w:rFonts w:ascii="Arial" w:hAnsi="Arial" w:cs="Arial"/>
              </w:rPr>
              <w:t>40 064</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29 637</w:t>
            </w:r>
          </w:p>
        </w:tc>
        <w:tc>
          <w:tcPr>
            <w:tcW w:w="1755" w:type="dxa"/>
          </w:tcPr>
          <w:p w:rsidR="0004284E" w:rsidRPr="00104E29" w:rsidRDefault="0004284E" w:rsidP="0004284E">
            <w:pPr>
              <w:tabs>
                <w:tab w:val="left" w:pos="567"/>
                <w:tab w:val="left" w:pos="1134"/>
                <w:tab w:val="left" w:pos="1701"/>
                <w:tab w:val="left" w:pos="2268"/>
                <w:tab w:val="left" w:pos="2835"/>
                <w:tab w:val="left" w:pos="3402"/>
                <w:tab w:val="left" w:pos="3969"/>
                <w:tab w:val="left" w:pos="4536"/>
              </w:tabs>
              <w:jc w:val="right"/>
              <w:rPr>
                <w:rFonts w:ascii="Arial" w:hAnsi="Arial" w:cs="Arial"/>
              </w:rPr>
            </w:pPr>
            <w:r w:rsidRPr="00104E29">
              <w:rPr>
                <w:rFonts w:ascii="Arial" w:hAnsi="Arial" w:cs="Arial"/>
              </w:rPr>
              <w:t xml:space="preserve">31 164 </w:t>
            </w:r>
          </w:p>
        </w:tc>
      </w:tr>
    </w:tbl>
    <w:p w:rsidR="0004284E" w:rsidRPr="00104E29"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104E29" w:rsidRDefault="0004284E" w:rsidP="0004284E">
      <w:pPr>
        <w:pStyle w:val="Caption"/>
        <w:keepNext/>
        <w:rPr>
          <w:color w:val="auto"/>
          <w:szCs w:val="22"/>
          <w:highlight w:val="yellow"/>
        </w:rPr>
      </w:pPr>
    </w:p>
    <w:p w:rsidR="0004284E" w:rsidRPr="00104E29" w:rsidRDefault="0004284E" w:rsidP="0004284E">
      <w:pPr>
        <w:spacing w:after="0" w:line="240" w:lineRule="auto"/>
        <w:jc w:val="both"/>
        <w:rPr>
          <w:rFonts w:ascii="Arial" w:hAnsi="Arial" w:cs="Arial"/>
        </w:rPr>
      </w:pPr>
      <w:r w:rsidRPr="00104E29">
        <w:rPr>
          <w:rFonts w:ascii="Arial" w:hAnsi="Arial" w:cs="Arial"/>
        </w:rPr>
        <w:t xml:space="preserve">Total operating </w:t>
      </w:r>
      <w:r w:rsidRPr="00104E29">
        <w:rPr>
          <w:rFonts w:ascii="Arial" w:hAnsi="Arial" w:cs="Arial"/>
          <w:b/>
        </w:rPr>
        <w:t>revenue and expenditure</w:t>
      </w:r>
      <w:r w:rsidRPr="00104E29">
        <w:rPr>
          <w:rFonts w:ascii="Arial" w:hAnsi="Arial" w:cs="Arial"/>
        </w:rPr>
        <w:t xml:space="preserve"> has grown by 11.81% or </w:t>
      </w:r>
      <w:r w:rsidRPr="00104E29">
        <w:rPr>
          <w:rFonts w:ascii="Arial" w:hAnsi="Arial" w:cs="Arial"/>
          <w:b/>
        </w:rPr>
        <w:t>R29.6 million</w:t>
      </w:r>
      <w:r w:rsidRPr="00104E29">
        <w:rPr>
          <w:rFonts w:ascii="Arial" w:hAnsi="Arial" w:cs="Arial"/>
        </w:rPr>
        <w:t xml:space="preserve"> for the 2016/17 financial year when compared to the 2015/16 Budget.  For the two outer years, operational revenue &amp; expenditure is increasing with 0.95%, equating to a total revenue &amp; </w:t>
      </w:r>
      <w:r w:rsidRPr="00104E29">
        <w:rPr>
          <w:rFonts w:ascii="Arial" w:hAnsi="Arial" w:cs="Arial"/>
        </w:rPr>
        <w:lastRenderedPageBreak/>
        <w:t xml:space="preserve">expenditure growth of R </w:t>
      </w:r>
      <w:r w:rsidR="00976720">
        <w:rPr>
          <w:rFonts w:ascii="Arial" w:hAnsi="Arial" w:cs="Arial"/>
        </w:rPr>
        <w:t>93</w:t>
      </w:r>
      <w:r w:rsidR="00814896">
        <w:rPr>
          <w:rFonts w:ascii="Arial" w:hAnsi="Arial" w:cs="Arial"/>
        </w:rPr>
        <w:t>, 4</w:t>
      </w:r>
      <w:r w:rsidRPr="00104E29">
        <w:rPr>
          <w:rFonts w:ascii="Arial" w:hAnsi="Arial" w:cs="Arial"/>
        </w:rPr>
        <w:t xml:space="preserve"> million over the MTREF when compared to the 2015/16 financial year.  </w:t>
      </w:r>
    </w:p>
    <w:p w:rsidR="0004284E" w:rsidRPr="00566352" w:rsidRDefault="0004284E" w:rsidP="0004284E">
      <w:pPr>
        <w:spacing w:after="0" w:line="240" w:lineRule="auto"/>
        <w:jc w:val="both"/>
        <w:rPr>
          <w:rFonts w:ascii="Arial" w:hAnsi="Arial" w:cs="Arial"/>
          <w:color w:val="FF0000"/>
        </w:rPr>
      </w:pPr>
    </w:p>
    <w:p w:rsidR="0004284E" w:rsidRPr="00F31ABC" w:rsidRDefault="0004284E" w:rsidP="0004284E">
      <w:pPr>
        <w:pStyle w:val="NoSpacing"/>
        <w:jc w:val="both"/>
        <w:rPr>
          <w:rFonts w:ascii="Arial" w:hAnsi="Arial" w:cs="Arial"/>
        </w:rPr>
      </w:pPr>
    </w:p>
    <w:p w:rsidR="0004284E" w:rsidRPr="004817E0" w:rsidRDefault="0004284E" w:rsidP="0004284E">
      <w:pPr>
        <w:pStyle w:val="BodyText"/>
        <w:rPr>
          <w:rFonts w:ascii="Arial" w:hAnsi="Arial" w:cs="Arial"/>
          <w:sz w:val="22"/>
          <w:szCs w:val="22"/>
        </w:rPr>
      </w:pPr>
      <w:r w:rsidRPr="004817E0">
        <w:rPr>
          <w:rFonts w:ascii="Arial" w:hAnsi="Arial" w:cs="Arial"/>
          <w:sz w:val="22"/>
          <w:szCs w:val="22"/>
        </w:rPr>
        <w:t>Highlights of the Budget</w:t>
      </w:r>
    </w:p>
    <w:p w:rsidR="0004284E" w:rsidRPr="004817E0" w:rsidRDefault="0004284E" w:rsidP="0004284E">
      <w:pPr>
        <w:pStyle w:val="BodyText"/>
        <w:rPr>
          <w:rFonts w:ascii="Arial" w:hAnsi="Arial" w:cs="Arial"/>
          <w:b w:val="0"/>
          <w:sz w:val="22"/>
          <w:szCs w:val="22"/>
        </w:rPr>
      </w:pPr>
    </w:p>
    <w:p w:rsidR="0004284E" w:rsidRPr="004817E0" w:rsidRDefault="0004284E" w:rsidP="0004284E">
      <w:pPr>
        <w:pStyle w:val="BodyText"/>
        <w:rPr>
          <w:rFonts w:ascii="Arial" w:hAnsi="Arial" w:cs="Arial"/>
          <w:sz w:val="22"/>
          <w:szCs w:val="22"/>
        </w:rPr>
      </w:pPr>
      <w:r>
        <w:rPr>
          <w:rFonts w:ascii="Arial" w:hAnsi="Arial" w:cs="Arial"/>
          <w:sz w:val="22"/>
          <w:szCs w:val="22"/>
        </w:rPr>
        <w:t>Economic Growth Rate</w:t>
      </w:r>
    </w:p>
    <w:p w:rsidR="0004284E" w:rsidRPr="004817E0" w:rsidRDefault="0004284E" w:rsidP="0004284E">
      <w:pPr>
        <w:pStyle w:val="BodyText"/>
        <w:rPr>
          <w:rFonts w:ascii="Arial" w:hAnsi="Arial" w:cs="Arial"/>
          <w:b w:val="0"/>
          <w:sz w:val="22"/>
          <w:szCs w:val="22"/>
        </w:rPr>
      </w:pPr>
    </w:p>
    <w:p w:rsidR="0004284E" w:rsidRPr="004817E0" w:rsidRDefault="0004284E" w:rsidP="0004284E">
      <w:pPr>
        <w:pStyle w:val="BodyText"/>
        <w:rPr>
          <w:rFonts w:ascii="Arial" w:hAnsi="Arial" w:cs="Arial"/>
          <w:b w:val="0"/>
          <w:sz w:val="22"/>
          <w:szCs w:val="22"/>
        </w:rPr>
      </w:pPr>
      <w:r>
        <w:rPr>
          <w:rFonts w:ascii="Arial" w:hAnsi="Arial" w:cs="Arial"/>
          <w:b w:val="0"/>
          <w:sz w:val="22"/>
          <w:szCs w:val="22"/>
        </w:rPr>
        <w:t>The Municipality</w:t>
      </w:r>
      <w:r w:rsidRPr="004817E0">
        <w:rPr>
          <w:rFonts w:ascii="Arial" w:hAnsi="Arial" w:cs="Arial"/>
          <w:b w:val="0"/>
          <w:sz w:val="22"/>
          <w:szCs w:val="22"/>
        </w:rPr>
        <w:t xml:space="preserve"> is cognisant of the economic pressures that its customers are facing and are aiming to keep tariff increases as low as possible this year. </w:t>
      </w:r>
    </w:p>
    <w:p w:rsidR="0004284E" w:rsidRPr="004817E0" w:rsidRDefault="0004284E" w:rsidP="0004284E">
      <w:pPr>
        <w:pStyle w:val="BodyText"/>
        <w:rPr>
          <w:rFonts w:ascii="Arial" w:hAnsi="Arial" w:cs="Arial"/>
          <w:b w:val="0"/>
          <w:sz w:val="22"/>
          <w:szCs w:val="22"/>
        </w:rPr>
      </w:pPr>
    </w:p>
    <w:p w:rsidR="0004284E"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rPr>
      </w:pPr>
      <w:r w:rsidRPr="004817E0">
        <w:rPr>
          <w:rFonts w:ascii="Arial" w:hAnsi="Arial" w:cs="Arial"/>
        </w:rPr>
        <w:t>The compilation of the MTREF remains a huge challenge to balance the budget between the limited revenue resources available and the immense need to provide quality service delivery to our community. Tariff increases must be limited to be within the affordability levels of our community and must still promote economic growth to ensure financial sustainability</w:t>
      </w:r>
    </w:p>
    <w:p w:rsidR="0004284E"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rPr>
      </w:pPr>
      <w:r>
        <w:rPr>
          <w:rFonts w:ascii="Arial" w:hAnsi="Arial" w:cs="Arial"/>
        </w:rPr>
        <w:t>In terms of the National Treasury Budget Circular No 78 dated 15 December 2015, the economic growth rate is predicted at 1.7% for the 2016/17 financial year. The International Monetary Fund recently published their assessment of the SA economy and a growth rate of 0.7% is predicted. Taking local factors into consideration as well as the results in the mid-year report of Council the following growth rate is predicted for 2016/17:</w:t>
      </w:r>
    </w:p>
    <w:p w:rsidR="0004284E" w:rsidRPr="00C4701F"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rPr>
      </w:pPr>
      <w:r w:rsidRPr="00C4701F">
        <w:rPr>
          <w:rFonts w:ascii="Arial" w:hAnsi="Arial" w:cs="Arial"/>
        </w:rPr>
        <w:t xml:space="preserve">The </w:t>
      </w:r>
      <w:r w:rsidRPr="00C4701F">
        <w:rPr>
          <w:rFonts w:ascii="Arial" w:hAnsi="Arial" w:cs="Arial"/>
          <w:b/>
        </w:rPr>
        <w:t>inflation outlook</w:t>
      </w:r>
      <w:r w:rsidRPr="00C4701F">
        <w:rPr>
          <w:rFonts w:ascii="Arial" w:hAnsi="Arial" w:cs="Arial"/>
        </w:rPr>
        <w:t xml:space="preserve"> as set out in Circular No 78 issued on 15 December 2015 is set at </w:t>
      </w:r>
      <w:r w:rsidRPr="00C4701F">
        <w:rPr>
          <w:rFonts w:ascii="Arial" w:hAnsi="Arial" w:cs="Arial"/>
          <w:b/>
        </w:rPr>
        <w:t>6.0</w:t>
      </w:r>
      <w:r w:rsidRPr="00C4701F">
        <w:rPr>
          <w:rFonts w:ascii="Arial" w:hAnsi="Arial" w:cs="Arial"/>
        </w:rPr>
        <w:t xml:space="preserve">%. </w:t>
      </w:r>
    </w:p>
    <w:p w:rsidR="0004284E"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rPr>
      </w:pP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b/>
        </w:rPr>
      </w:pPr>
      <w:r w:rsidRPr="00713B75">
        <w:rPr>
          <w:rFonts w:ascii="Arial" w:hAnsi="Arial" w:cs="Arial"/>
          <w:b/>
        </w:rPr>
        <w:t>Tariff Increases</w:t>
      </w: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line="240" w:lineRule="auto"/>
        <w:jc w:val="both"/>
        <w:rPr>
          <w:rFonts w:ascii="Arial" w:hAnsi="Arial" w:cs="Arial"/>
        </w:rPr>
      </w:pPr>
      <w:r w:rsidRPr="00713B75">
        <w:rPr>
          <w:rFonts w:ascii="Arial" w:hAnsi="Arial" w:cs="Arial"/>
        </w:rPr>
        <w:t xml:space="preserve">It is proposed that the </w:t>
      </w:r>
      <w:r w:rsidRPr="00713B75">
        <w:rPr>
          <w:rFonts w:ascii="Arial" w:hAnsi="Arial" w:cs="Arial"/>
          <w:b/>
        </w:rPr>
        <w:t>property rate tariff</w:t>
      </w:r>
      <w:r w:rsidRPr="00713B75">
        <w:rPr>
          <w:rFonts w:ascii="Arial" w:hAnsi="Arial" w:cs="Arial"/>
        </w:rPr>
        <w:t xml:space="preserve"> be increased by </w:t>
      </w:r>
      <w:r w:rsidR="00646092">
        <w:rPr>
          <w:rFonts w:ascii="Arial" w:hAnsi="Arial" w:cs="Arial"/>
        </w:rPr>
        <w:t>6.5</w:t>
      </w:r>
      <w:r w:rsidRPr="00713B75">
        <w:rPr>
          <w:rFonts w:ascii="Arial" w:hAnsi="Arial" w:cs="Arial"/>
          <w:b/>
        </w:rPr>
        <w:t>%</w:t>
      </w:r>
      <w:r w:rsidRPr="00713B75">
        <w:rPr>
          <w:rFonts w:ascii="Arial" w:hAnsi="Arial" w:cs="Arial"/>
        </w:rPr>
        <w:t xml:space="preserve"> for 2016/17, which is still in line with the tariff increase set in the current MTREF approved by Council. </w:t>
      </w: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713B75">
        <w:rPr>
          <w:rFonts w:ascii="Arial" w:hAnsi="Arial" w:cs="Arial"/>
        </w:rPr>
        <w:t xml:space="preserve">It is indicated in Circular 78 of National Treasury that bulk purchases from Eskom should increase with </w:t>
      </w:r>
      <w:r w:rsidR="00646092">
        <w:rPr>
          <w:rFonts w:ascii="Arial" w:hAnsi="Arial" w:cs="Arial"/>
        </w:rPr>
        <w:t>7.86</w:t>
      </w:r>
      <w:r w:rsidRPr="00713B75">
        <w:rPr>
          <w:rFonts w:ascii="Arial" w:hAnsi="Arial" w:cs="Arial"/>
        </w:rPr>
        <w:t xml:space="preserve">%, but as a result of the fact that Eskom applied for a higher tariff increase to compensate </w:t>
      </w:r>
      <w:r w:rsidR="00AE308F">
        <w:rPr>
          <w:rFonts w:ascii="Arial" w:hAnsi="Arial" w:cs="Arial"/>
        </w:rPr>
        <w:t xml:space="preserve">for under recovery of revenue, </w:t>
      </w:r>
      <w:proofErr w:type="gramStart"/>
      <w:r w:rsidR="002A4011">
        <w:rPr>
          <w:rFonts w:ascii="Arial" w:hAnsi="Arial" w:cs="Arial"/>
        </w:rPr>
        <w:t>The</w:t>
      </w:r>
      <w:proofErr w:type="gramEnd"/>
      <w:r w:rsidR="002A4011">
        <w:rPr>
          <w:rFonts w:ascii="Arial" w:hAnsi="Arial" w:cs="Arial"/>
        </w:rPr>
        <w:t xml:space="preserve"> final</w:t>
      </w:r>
      <w:r>
        <w:rPr>
          <w:rFonts w:ascii="Arial" w:hAnsi="Arial" w:cs="Arial"/>
        </w:rPr>
        <w:t xml:space="preserve"> tariff has thus far been </w:t>
      </w:r>
      <w:r w:rsidRPr="00713B75">
        <w:rPr>
          <w:rFonts w:ascii="Arial" w:hAnsi="Arial" w:cs="Arial"/>
        </w:rPr>
        <w:t>adjusted in accordance with th</w:t>
      </w:r>
      <w:r>
        <w:rPr>
          <w:rFonts w:ascii="Arial" w:hAnsi="Arial" w:cs="Arial"/>
        </w:rPr>
        <w:t xml:space="preserve">e final recommendation by NERSA to be 7.86% </w:t>
      </w: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713B75">
        <w:rPr>
          <w:rFonts w:ascii="Arial" w:hAnsi="Arial" w:cs="Arial"/>
          <w:b/>
        </w:rPr>
        <w:t>Refuse removal tariff</w:t>
      </w:r>
      <w:r w:rsidRPr="00713B75">
        <w:rPr>
          <w:rFonts w:ascii="Arial" w:hAnsi="Arial" w:cs="Arial"/>
        </w:rPr>
        <w:t xml:space="preserve"> increase was set at </w:t>
      </w:r>
      <w:r>
        <w:rPr>
          <w:rFonts w:ascii="Arial" w:hAnsi="Arial" w:cs="Arial"/>
          <w:b/>
        </w:rPr>
        <w:t>6.5</w:t>
      </w:r>
      <w:r w:rsidRPr="00713B75">
        <w:rPr>
          <w:rFonts w:ascii="Arial" w:hAnsi="Arial" w:cs="Arial"/>
          <w:b/>
        </w:rPr>
        <w:t>%</w:t>
      </w:r>
      <w:r w:rsidRPr="00713B75">
        <w:rPr>
          <w:rFonts w:ascii="Arial" w:hAnsi="Arial" w:cs="Arial"/>
        </w:rPr>
        <w:t xml:space="preserve"> for all users. This is largely based on the increase of the main cost drivers of the service.</w:t>
      </w:r>
    </w:p>
    <w:p w:rsidR="0004284E" w:rsidRPr="00713B75"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713B75" w:rsidRDefault="0004284E" w:rsidP="0004284E">
      <w:pPr>
        <w:pStyle w:val="NoSpacing"/>
        <w:jc w:val="both"/>
        <w:rPr>
          <w:rFonts w:ascii="Arial" w:hAnsi="Arial" w:cs="Arial"/>
        </w:rPr>
      </w:pPr>
      <w:r w:rsidRPr="00713B75">
        <w:rPr>
          <w:rFonts w:ascii="Arial" w:hAnsi="Arial" w:cs="Arial"/>
        </w:rPr>
        <w:t>The following table reflects the multi-year tariff assumptions for the 2016/17 MTREF as discussed:</w:t>
      </w:r>
    </w:p>
    <w:p w:rsidR="0004284E" w:rsidRPr="00713B75" w:rsidRDefault="0004284E" w:rsidP="0004284E">
      <w:pPr>
        <w:pStyle w:val="NoSpacing"/>
        <w:jc w:val="both"/>
        <w:rPr>
          <w:rFonts w:ascii="Arial" w:hAnsi="Arial" w:cs="Arial"/>
        </w:rPr>
      </w:pPr>
    </w:p>
    <w:tbl>
      <w:tblPr>
        <w:tblStyle w:val="TableGrid"/>
        <w:tblW w:w="0" w:type="auto"/>
        <w:tblLook w:val="04A0" w:firstRow="1" w:lastRow="0" w:firstColumn="1" w:lastColumn="0" w:noHBand="0" w:noVBand="1"/>
      </w:tblPr>
      <w:tblGrid>
        <w:gridCol w:w="4432"/>
        <w:gridCol w:w="1429"/>
        <w:gridCol w:w="1599"/>
        <w:gridCol w:w="1556"/>
      </w:tblGrid>
      <w:tr w:rsidR="0004284E" w:rsidRPr="00713B75" w:rsidTr="0004284E">
        <w:trPr>
          <w:tblHeader/>
        </w:trPr>
        <w:tc>
          <w:tcPr>
            <w:tcW w:w="4432"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Revenue category</w:t>
            </w:r>
          </w:p>
        </w:tc>
        <w:tc>
          <w:tcPr>
            <w:tcW w:w="1429"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2016/17 proposed tariff increase</w:t>
            </w:r>
          </w:p>
        </w:tc>
        <w:tc>
          <w:tcPr>
            <w:tcW w:w="1599"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2017/18 proposed tariff increase</w:t>
            </w:r>
          </w:p>
        </w:tc>
        <w:tc>
          <w:tcPr>
            <w:tcW w:w="1556"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2018/19 proposed tariff increase</w:t>
            </w:r>
          </w:p>
        </w:tc>
      </w:tr>
      <w:tr w:rsidR="0004284E" w:rsidRPr="00713B75" w:rsidTr="0004284E">
        <w:tc>
          <w:tcPr>
            <w:tcW w:w="4432" w:type="dxa"/>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 </w:t>
            </w:r>
          </w:p>
        </w:tc>
        <w:tc>
          <w:tcPr>
            <w:tcW w:w="1429"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w:t>
            </w:r>
          </w:p>
        </w:tc>
        <w:tc>
          <w:tcPr>
            <w:tcW w:w="1599"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w:t>
            </w:r>
          </w:p>
        </w:tc>
        <w:tc>
          <w:tcPr>
            <w:tcW w:w="1556" w:type="dxa"/>
            <w:shd w:val="clear" w:color="auto" w:fill="D9D9D9" w:themeFill="background1" w:themeFillShade="D9"/>
            <w:vAlign w:val="center"/>
          </w:tcPr>
          <w:p w:rsidR="0004284E" w:rsidRPr="00713B75" w:rsidRDefault="0004284E" w:rsidP="0004284E">
            <w:pPr>
              <w:pStyle w:val="NormalWeb"/>
              <w:tabs>
                <w:tab w:val="left" w:pos="567"/>
                <w:tab w:val="left" w:pos="1134"/>
                <w:tab w:val="left" w:pos="1701"/>
                <w:tab w:val="left" w:pos="2268"/>
                <w:tab w:val="left" w:pos="2835"/>
                <w:tab w:val="left" w:pos="3402"/>
                <w:tab w:val="left" w:pos="3969"/>
                <w:tab w:val="left" w:pos="4536"/>
              </w:tabs>
              <w:spacing w:before="0" w:beforeAutospacing="0" w:after="0" w:afterAutospacing="0" w:line="276" w:lineRule="auto"/>
              <w:jc w:val="center"/>
              <w:rPr>
                <w:rFonts w:ascii="Arial" w:hAnsi="Arial" w:cs="Arial"/>
                <w:sz w:val="22"/>
                <w:szCs w:val="22"/>
              </w:rPr>
            </w:pPr>
            <w:r w:rsidRPr="00713B75">
              <w:rPr>
                <w:rFonts w:ascii="Arial" w:hAnsi="Arial" w:cs="Arial"/>
                <w:b/>
                <w:bCs/>
                <w:kern w:val="24"/>
                <w:sz w:val="22"/>
                <w:szCs w:val="22"/>
              </w:rPr>
              <w:t>%</w:t>
            </w:r>
          </w:p>
        </w:tc>
      </w:tr>
      <w:tr w:rsidR="0004284E" w:rsidRPr="00713B75" w:rsidTr="0004284E">
        <w:tc>
          <w:tcPr>
            <w:tcW w:w="4432" w:type="dxa"/>
          </w:tcPr>
          <w:p w:rsidR="0004284E" w:rsidRPr="00713B75" w:rsidRDefault="0004284E" w:rsidP="0004284E">
            <w:pPr>
              <w:rPr>
                <w:rFonts w:ascii="Arial" w:hAnsi="Arial" w:cs="Arial"/>
              </w:rPr>
            </w:pPr>
            <w:r>
              <w:rPr>
                <w:rFonts w:ascii="Arial" w:hAnsi="Arial" w:cs="Arial"/>
              </w:rPr>
              <w:t xml:space="preserve"> </w:t>
            </w:r>
            <w:r w:rsidRPr="00713B75">
              <w:rPr>
                <w:rFonts w:ascii="Arial" w:hAnsi="Arial" w:cs="Arial"/>
              </w:rPr>
              <w:t>Assessment Rates Income</w:t>
            </w:r>
          </w:p>
        </w:tc>
        <w:tc>
          <w:tcPr>
            <w:tcW w:w="1429" w:type="dxa"/>
          </w:tcPr>
          <w:p w:rsidR="0004284E" w:rsidRPr="00713B75" w:rsidRDefault="00646092" w:rsidP="0004284E">
            <w:pPr>
              <w:jc w:val="center"/>
              <w:rPr>
                <w:rFonts w:ascii="Arial" w:hAnsi="Arial" w:cs="Arial"/>
              </w:rPr>
            </w:pPr>
            <w:r>
              <w:rPr>
                <w:rFonts w:ascii="Arial" w:hAnsi="Arial" w:cs="Arial"/>
              </w:rPr>
              <w:t>6.5</w:t>
            </w:r>
            <w:r w:rsidR="0004284E" w:rsidRPr="00713B75">
              <w:rPr>
                <w:rFonts w:ascii="Arial" w:hAnsi="Arial" w:cs="Arial"/>
              </w:rPr>
              <w:t>%</w:t>
            </w:r>
          </w:p>
        </w:tc>
        <w:tc>
          <w:tcPr>
            <w:tcW w:w="1599" w:type="dxa"/>
          </w:tcPr>
          <w:p w:rsidR="0004284E" w:rsidRPr="00713B75" w:rsidRDefault="00646092" w:rsidP="0038039E">
            <w:pPr>
              <w:jc w:val="center"/>
              <w:rPr>
                <w:rFonts w:ascii="Arial" w:hAnsi="Arial" w:cs="Arial"/>
              </w:rPr>
            </w:pPr>
            <w:r>
              <w:rPr>
                <w:rFonts w:ascii="Arial" w:hAnsi="Arial" w:cs="Arial"/>
              </w:rPr>
              <w:t>6.5</w:t>
            </w:r>
            <w:r w:rsidR="0004284E" w:rsidRPr="00713B75">
              <w:rPr>
                <w:rFonts w:ascii="Arial" w:hAnsi="Arial" w:cs="Arial"/>
              </w:rPr>
              <w:t>%</w:t>
            </w:r>
          </w:p>
        </w:tc>
        <w:tc>
          <w:tcPr>
            <w:tcW w:w="1556" w:type="dxa"/>
          </w:tcPr>
          <w:p w:rsidR="0004284E" w:rsidRPr="00713B75" w:rsidRDefault="0004284E" w:rsidP="0004284E">
            <w:pPr>
              <w:jc w:val="center"/>
              <w:rPr>
                <w:rFonts w:ascii="Arial" w:hAnsi="Arial" w:cs="Arial"/>
              </w:rPr>
            </w:pPr>
            <w:r w:rsidRPr="00713B75">
              <w:rPr>
                <w:rFonts w:ascii="Arial" w:hAnsi="Arial" w:cs="Arial"/>
              </w:rPr>
              <w:t>7.0%</w:t>
            </w:r>
          </w:p>
        </w:tc>
      </w:tr>
      <w:tr w:rsidR="0004284E" w:rsidRPr="00713B75" w:rsidTr="0004284E">
        <w:tc>
          <w:tcPr>
            <w:tcW w:w="4432" w:type="dxa"/>
          </w:tcPr>
          <w:p w:rsidR="0004284E" w:rsidRPr="00713B75" w:rsidRDefault="0004284E" w:rsidP="0004284E">
            <w:pPr>
              <w:rPr>
                <w:rFonts w:ascii="Arial" w:hAnsi="Arial" w:cs="Arial"/>
              </w:rPr>
            </w:pPr>
            <w:r>
              <w:rPr>
                <w:rFonts w:ascii="Arial" w:hAnsi="Arial" w:cs="Arial"/>
              </w:rPr>
              <w:t xml:space="preserve"> </w:t>
            </w:r>
            <w:r w:rsidRPr="00713B75">
              <w:rPr>
                <w:rFonts w:ascii="Arial" w:hAnsi="Arial" w:cs="Arial"/>
              </w:rPr>
              <w:t>Electricity Sales</w:t>
            </w:r>
          </w:p>
        </w:tc>
        <w:tc>
          <w:tcPr>
            <w:tcW w:w="1429" w:type="dxa"/>
          </w:tcPr>
          <w:p w:rsidR="0004284E" w:rsidRPr="00713B75" w:rsidRDefault="0004284E" w:rsidP="0004284E">
            <w:pPr>
              <w:jc w:val="center"/>
              <w:rPr>
                <w:rFonts w:ascii="Arial" w:hAnsi="Arial" w:cs="Arial"/>
              </w:rPr>
            </w:pPr>
            <w:r>
              <w:rPr>
                <w:rFonts w:ascii="Arial" w:hAnsi="Arial" w:cs="Arial"/>
              </w:rPr>
              <w:t>7.86</w:t>
            </w:r>
            <w:r w:rsidRPr="00713B75">
              <w:rPr>
                <w:rFonts w:ascii="Arial" w:hAnsi="Arial" w:cs="Arial"/>
              </w:rPr>
              <w:t>%</w:t>
            </w:r>
          </w:p>
        </w:tc>
        <w:tc>
          <w:tcPr>
            <w:tcW w:w="1599" w:type="dxa"/>
          </w:tcPr>
          <w:p w:rsidR="0004284E" w:rsidRPr="00713B75" w:rsidRDefault="0004284E" w:rsidP="0004284E">
            <w:pPr>
              <w:jc w:val="center"/>
              <w:rPr>
                <w:rFonts w:ascii="Arial" w:hAnsi="Arial" w:cs="Arial"/>
              </w:rPr>
            </w:pPr>
            <w:r>
              <w:rPr>
                <w:rFonts w:ascii="Arial" w:hAnsi="Arial" w:cs="Arial"/>
              </w:rPr>
              <w:t>8</w:t>
            </w:r>
            <w:r w:rsidRPr="00713B75">
              <w:rPr>
                <w:rFonts w:ascii="Arial" w:hAnsi="Arial" w:cs="Arial"/>
              </w:rPr>
              <w:t>.0%</w:t>
            </w:r>
          </w:p>
        </w:tc>
        <w:tc>
          <w:tcPr>
            <w:tcW w:w="1556" w:type="dxa"/>
          </w:tcPr>
          <w:p w:rsidR="0004284E" w:rsidRPr="00713B75" w:rsidRDefault="0004284E" w:rsidP="0004284E">
            <w:pPr>
              <w:jc w:val="center"/>
              <w:rPr>
                <w:rFonts w:ascii="Arial" w:hAnsi="Arial" w:cs="Arial"/>
              </w:rPr>
            </w:pPr>
            <w:r>
              <w:rPr>
                <w:rFonts w:ascii="Arial" w:hAnsi="Arial" w:cs="Arial"/>
              </w:rPr>
              <w:t>8</w:t>
            </w:r>
            <w:r w:rsidRPr="00713B75">
              <w:rPr>
                <w:rFonts w:ascii="Arial" w:hAnsi="Arial" w:cs="Arial"/>
              </w:rPr>
              <w:t>.0%</w:t>
            </w:r>
          </w:p>
        </w:tc>
      </w:tr>
      <w:tr w:rsidR="0004284E" w:rsidRPr="001C265C" w:rsidTr="0004284E">
        <w:tc>
          <w:tcPr>
            <w:tcW w:w="4432" w:type="dxa"/>
          </w:tcPr>
          <w:p w:rsidR="0004284E" w:rsidRPr="00713B75" w:rsidRDefault="0004284E" w:rsidP="0004284E">
            <w:pPr>
              <w:rPr>
                <w:rFonts w:ascii="Arial" w:hAnsi="Arial" w:cs="Arial"/>
              </w:rPr>
            </w:pPr>
            <w:r>
              <w:rPr>
                <w:rFonts w:ascii="Arial" w:hAnsi="Arial" w:cs="Arial"/>
              </w:rPr>
              <w:t xml:space="preserve"> </w:t>
            </w:r>
            <w:r w:rsidRPr="00713B75">
              <w:rPr>
                <w:rFonts w:ascii="Arial" w:hAnsi="Arial" w:cs="Arial"/>
              </w:rPr>
              <w:t>Refuse Removal / Solid Waste Sales</w:t>
            </w:r>
          </w:p>
        </w:tc>
        <w:tc>
          <w:tcPr>
            <w:tcW w:w="1429" w:type="dxa"/>
          </w:tcPr>
          <w:p w:rsidR="0004284E" w:rsidRPr="00713B75" w:rsidRDefault="0004284E" w:rsidP="0004284E">
            <w:pPr>
              <w:jc w:val="center"/>
              <w:rPr>
                <w:rFonts w:ascii="Arial" w:hAnsi="Arial" w:cs="Arial"/>
              </w:rPr>
            </w:pPr>
            <w:r>
              <w:rPr>
                <w:rFonts w:ascii="Arial" w:hAnsi="Arial" w:cs="Arial"/>
              </w:rPr>
              <w:t>6.5</w:t>
            </w:r>
            <w:r w:rsidRPr="00713B75">
              <w:rPr>
                <w:rFonts w:ascii="Arial" w:hAnsi="Arial" w:cs="Arial"/>
              </w:rPr>
              <w:t>%</w:t>
            </w:r>
          </w:p>
        </w:tc>
        <w:tc>
          <w:tcPr>
            <w:tcW w:w="1599" w:type="dxa"/>
          </w:tcPr>
          <w:p w:rsidR="0004284E" w:rsidRPr="00713B75" w:rsidRDefault="00AE308F" w:rsidP="0004284E">
            <w:pPr>
              <w:jc w:val="center"/>
              <w:rPr>
                <w:rFonts w:ascii="Arial" w:hAnsi="Arial" w:cs="Arial"/>
              </w:rPr>
            </w:pPr>
            <w:r>
              <w:rPr>
                <w:rFonts w:ascii="Arial" w:hAnsi="Arial" w:cs="Arial"/>
              </w:rPr>
              <w:t>7</w:t>
            </w:r>
            <w:r w:rsidR="0004284E" w:rsidRPr="00713B75">
              <w:rPr>
                <w:rFonts w:ascii="Arial" w:hAnsi="Arial" w:cs="Arial"/>
              </w:rPr>
              <w:t>%</w:t>
            </w:r>
          </w:p>
        </w:tc>
        <w:tc>
          <w:tcPr>
            <w:tcW w:w="1556" w:type="dxa"/>
          </w:tcPr>
          <w:p w:rsidR="0004284E" w:rsidRPr="00713B75" w:rsidRDefault="0004284E" w:rsidP="00AE308F">
            <w:pPr>
              <w:jc w:val="center"/>
              <w:rPr>
                <w:rFonts w:ascii="Arial" w:hAnsi="Arial" w:cs="Arial"/>
              </w:rPr>
            </w:pPr>
            <w:r w:rsidRPr="00713B75">
              <w:rPr>
                <w:rFonts w:ascii="Arial" w:hAnsi="Arial" w:cs="Arial"/>
              </w:rPr>
              <w:t>7%</w:t>
            </w:r>
          </w:p>
        </w:tc>
      </w:tr>
    </w:tbl>
    <w:p w:rsidR="0004284E" w:rsidRPr="001C265C" w:rsidRDefault="0004284E" w:rsidP="0004284E">
      <w:pPr>
        <w:pStyle w:val="NoSpacing"/>
        <w:jc w:val="both"/>
        <w:rPr>
          <w:rFonts w:ascii="Arial" w:hAnsi="Arial" w:cs="Arial"/>
          <w:b/>
          <w:highlight w:val="yellow"/>
        </w:rPr>
      </w:pPr>
    </w:p>
    <w:p w:rsidR="0004284E" w:rsidRPr="009415D9" w:rsidRDefault="0004284E" w:rsidP="0004284E">
      <w:pPr>
        <w:pStyle w:val="Default"/>
        <w:jc w:val="both"/>
        <w:rPr>
          <w:sz w:val="22"/>
          <w:szCs w:val="22"/>
        </w:rPr>
      </w:pPr>
    </w:p>
    <w:p w:rsidR="0004284E" w:rsidRPr="009415D9"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9415D9">
        <w:rPr>
          <w:rFonts w:ascii="Arial" w:hAnsi="Arial" w:cs="Arial"/>
        </w:rPr>
        <w:lastRenderedPageBreak/>
        <w:t>The financial sustainability of the 201</w:t>
      </w:r>
      <w:r w:rsidR="00976720">
        <w:rPr>
          <w:rFonts w:ascii="Arial" w:hAnsi="Arial" w:cs="Arial"/>
        </w:rPr>
        <w:t>6</w:t>
      </w:r>
      <w:r w:rsidRPr="009415D9">
        <w:rPr>
          <w:rFonts w:ascii="Arial" w:hAnsi="Arial" w:cs="Arial"/>
        </w:rPr>
        <w:t>/1</w:t>
      </w:r>
      <w:r w:rsidR="00976720">
        <w:rPr>
          <w:rFonts w:ascii="Arial" w:hAnsi="Arial" w:cs="Arial"/>
        </w:rPr>
        <w:t>7</w:t>
      </w:r>
      <w:r w:rsidRPr="009415D9">
        <w:rPr>
          <w:rFonts w:ascii="Arial" w:hAnsi="Arial" w:cs="Arial"/>
        </w:rPr>
        <w:t xml:space="preserve"> MTREF is largely dependent on the collection level of billed income. Provision is made for a </w:t>
      </w:r>
      <w:r w:rsidRPr="009415D9">
        <w:rPr>
          <w:rFonts w:ascii="Arial" w:hAnsi="Arial" w:cs="Arial"/>
          <w:b/>
        </w:rPr>
        <w:t xml:space="preserve">collection level of </w:t>
      </w:r>
      <w:r w:rsidR="00646092">
        <w:rPr>
          <w:rFonts w:ascii="Arial" w:hAnsi="Arial" w:cs="Arial"/>
          <w:b/>
        </w:rPr>
        <w:t>83</w:t>
      </w:r>
      <w:r w:rsidRPr="009415D9">
        <w:rPr>
          <w:rFonts w:ascii="Arial" w:hAnsi="Arial" w:cs="Arial"/>
          <w:b/>
        </w:rPr>
        <w:t>%</w:t>
      </w:r>
      <w:r w:rsidRPr="009415D9">
        <w:rPr>
          <w:rFonts w:ascii="Arial" w:hAnsi="Arial" w:cs="Arial"/>
        </w:rPr>
        <w:t xml:space="preserve">. To achieve this collection, the </w:t>
      </w:r>
      <w:r w:rsidR="00AE308F">
        <w:rPr>
          <w:rFonts w:ascii="Arial" w:hAnsi="Arial" w:cs="Arial"/>
        </w:rPr>
        <w:t xml:space="preserve">Municipality </w:t>
      </w:r>
      <w:r w:rsidRPr="009415D9">
        <w:rPr>
          <w:rFonts w:ascii="Arial" w:hAnsi="Arial" w:cs="Arial"/>
        </w:rPr>
        <w:t xml:space="preserve">will have to implement more robust credit control measures. </w:t>
      </w: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ind w:left="630"/>
        <w:jc w:val="both"/>
        <w:rPr>
          <w:rFonts w:ascii="Arial" w:hAnsi="Arial" w:cs="Arial"/>
        </w:rPr>
      </w:pP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r w:rsidRPr="002A3E56">
        <w:rPr>
          <w:rFonts w:ascii="Arial" w:hAnsi="Arial" w:cs="Arial"/>
        </w:rPr>
        <w:t xml:space="preserve">In terms of Council’s social commitment to assist the poorer communities in </w:t>
      </w:r>
      <w:r>
        <w:rPr>
          <w:rFonts w:ascii="Arial" w:hAnsi="Arial" w:cs="Arial"/>
        </w:rPr>
        <w:t>Musina</w:t>
      </w:r>
      <w:r w:rsidRPr="002A3E56">
        <w:rPr>
          <w:rFonts w:ascii="Arial" w:hAnsi="Arial" w:cs="Arial"/>
        </w:rPr>
        <w:t xml:space="preserve"> it is proposed to make no changes to the supply of free basic services and social contributions to identified </w:t>
      </w:r>
      <w:r w:rsidR="00AE308F">
        <w:rPr>
          <w:rFonts w:ascii="Arial" w:hAnsi="Arial" w:cs="Arial"/>
        </w:rPr>
        <w:t xml:space="preserve">households </w:t>
      </w:r>
      <w:r w:rsidRPr="002A3E56">
        <w:rPr>
          <w:rFonts w:ascii="Arial" w:hAnsi="Arial" w:cs="Arial"/>
        </w:rPr>
        <w:t>in</w:t>
      </w:r>
      <w:r>
        <w:rPr>
          <w:rFonts w:ascii="Arial" w:hAnsi="Arial" w:cs="Arial"/>
        </w:rPr>
        <w:t xml:space="preserve"> MLM</w:t>
      </w:r>
      <w:r w:rsidRPr="002A3E56">
        <w:rPr>
          <w:rFonts w:ascii="Arial" w:hAnsi="Arial" w:cs="Arial"/>
        </w:rPr>
        <w:t>.</w:t>
      </w: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r w:rsidRPr="002A3E56">
        <w:rPr>
          <w:rFonts w:ascii="Arial" w:hAnsi="Arial" w:cs="Arial"/>
        </w:rPr>
        <w:t xml:space="preserve">All residential owners will continue to receive assessment rate exemption on the value of their homes. </w:t>
      </w:r>
      <w:r w:rsidR="00B84EE5">
        <w:rPr>
          <w:rFonts w:ascii="Arial" w:hAnsi="Arial" w:cs="Arial"/>
        </w:rPr>
        <w:t>All houses with a market value of below</w:t>
      </w:r>
      <w:r w:rsidRPr="002A3E56">
        <w:rPr>
          <w:rFonts w:ascii="Arial" w:hAnsi="Arial" w:cs="Arial"/>
        </w:rPr>
        <w:t xml:space="preserve"> R</w:t>
      </w:r>
      <w:r>
        <w:rPr>
          <w:rFonts w:ascii="Arial" w:hAnsi="Arial" w:cs="Arial"/>
        </w:rPr>
        <w:t xml:space="preserve"> 75 000.01</w:t>
      </w:r>
      <w:r w:rsidRPr="002A3E56">
        <w:rPr>
          <w:rFonts w:ascii="Arial" w:hAnsi="Arial" w:cs="Arial"/>
        </w:rPr>
        <w:t xml:space="preserve"> is exempted for assessment rates</w:t>
      </w:r>
      <w:r w:rsidR="00B84EE5">
        <w:rPr>
          <w:rFonts w:ascii="Arial" w:hAnsi="Arial" w:cs="Arial"/>
        </w:rPr>
        <w:t xml:space="preserve"> and market value above R75 000.01 the first R30 000 is exempted</w:t>
      </w:r>
      <w:r w:rsidRPr="002A3E56">
        <w:rPr>
          <w:rFonts w:ascii="Arial" w:hAnsi="Arial" w:cs="Arial"/>
        </w:rPr>
        <w:t xml:space="preserve">. Various other grants on assessment rates, such as pensioners’ rebate, rebate to low income people, properties zoned for religious purposes, will continue in the new year.  </w:t>
      </w: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2A3E56"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D67E6C" w:rsidRDefault="0004284E" w:rsidP="0004284E">
      <w:pPr>
        <w:pStyle w:val="NoSpacing"/>
        <w:jc w:val="both"/>
        <w:rPr>
          <w:rFonts w:ascii="Arial" w:hAnsi="Arial" w:cs="Arial"/>
        </w:rPr>
        <w:sectPr w:rsidR="0004284E" w:rsidRPr="00D67E6C" w:rsidSect="002435DA">
          <w:headerReference w:type="default" r:id="rId8"/>
          <w:footerReference w:type="default" r:id="rId9"/>
          <w:pgSz w:w="11906" w:h="16838"/>
          <w:pgMar w:top="1440" w:right="1440" w:bottom="1440" w:left="1440" w:header="135" w:footer="708" w:gutter="0"/>
          <w:pgNumType w:start="0"/>
          <w:cols w:space="708"/>
          <w:titlePg/>
          <w:docGrid w:linePitch="360"/>
        </w:sectPr>
      </w:pPr>
      <w:r w:rsidRPr="002A3E56">
        <w:rPr>
          <w:rFonts w:ascii="Arial" w:hAnsi="Arial" w:cs="Arial"/>
        </w:rPr>
        <w:t>Cognisance must be t</w:t>
      </w:r>
      <w:r>
        <w:rPr>
          <w:rFonts w:ascii="Arial" w:hAnsi="Arial" w:cs="Arial"/>
        </w:rPr>
        <w:t xml:space="preserve">aken of the fact that the </w:t>
      </w:r>
      <w:r w:rsidRPr="002A3E56">
        <w:rPr>
          <w:rFonts w:ascii="Arial" w:hAnsi="Arial" w:cs="Arial"/>
        </w:rPr>
        <w:t xml:space="preserve">budget will in accordance with Council’s resolution be tabled </w:t>
      </w:r>
      <w:r>
        <w:rPr>
          <w:rFonts w:ascii="Arial" w:hAnsi="Arial" w:cs="Arial"/>
        </w:rPr>
        <w:t>for Adoption May 2016</w:t>
      </w:r>
      <w:r w:rsidRPr="002A3E56">
        <w:rPr>
          <w:rFonts w:ascii="Arial" w:hAnsi="Arial" w:cs="Arial"/>
        </w:rPr>
        <w:t>. T</w:t>
      </w:r>
      <w:r>
        <w:rPr>
          <w:rFonts w:ascii="Arial" w:hAnsi="Arial" w:cs="Arial"/>
        </w:rPr>
        <w:t xml:space="preserve">here are some factors that </w:t>
      </w:r>
      <w:r w:rsidRPr="002A3E56">
        <w:rPr>
          <w:rFonts w:ascii="Arial" w:hAnsi="Arial" w:cs="Arial"/>
        </w:rPr>
        <w:t>affect</w:t>
      </w:r>
      <w:r>
        <w:rPr>
          <w:rFonts w:ascii="Arial" w:hAnsi="Arial" w:cs="Arial"/>
        </w:rPr>
        <w:t>ed</w:t>
      </w:r>
      <w:r w:rsidRPr="002A3E56">
        <w:rPr>
          <w:rFonts w:ascii="Arial" w:hAnsi="Arial" w:cs="Arial"/>
        </w:rPr>
        <w:t xml:space="preserve"> the draft budget before it is tabled for Council adoption in May 201</w:t>
      </w:r>
      <w:r w:rsidR="00205239">
        <w:rPr>
          <w:rFonts w:ascii="Arial" w:hAnsi="Arial" w:cs="Arial"/>
        </w:rPr>
        <w:t>6</w:t>
      </w:r>
      <w:r w:rsidRPr="002A3E56">
        <w:rPr>
          <w:rFonts w:ascii="Arial" w:hAnsi="Arial" w:cs="Arial"/>
        </w:rPr>
        <w:t xml:space="preserve">. The </w:t>
      </w:r>
      <w:r>
        <w:rPr>
          <w:rFonts w:ascii="Arial" w:hAnsi="Arial" w:cs="Arial"/>
        </w:rPr>
        <w:t>assessment by Provincial Treasury has to be considered therefore find its expression in the Final budget as Adopted by Council</w:t>
      </w:r>
      <w:r w:rsidRPr="002A3E56">
        <w:rPr>
          <w:rFonts w:ascii="Arial" w:hAnsi="Arial" w:cs="Arial"/>
        </w:rPr>
        <w:t>.</w:t>
      </w:r>
    </w:p>
    <w:p w:rsidR="0004284E" w:rsidRPr="002A3E56" w:rsidRDefault="0004284E" w:rsidP="0004284E">
      <w:pPr>
        <w:pStyle w:val="NoSpacing"/>
        <w:jc w:val="both"/>
        <w:rPr>
          <w:rFonts w:ascii="Arial" w:hAnsi="Arial" w:cs="Arial"/>
          <w:b/>
        </w:rPr>
      </w:pPr>
      <w:r w:rsidRPr="002A3E56">
        <w:rPr>
          <w:rFonts w:ascii="Arial" w:hAnsi="Arial" w:cs="Arial"/>
          <w:b/>
        </w:rPr>
        <w:lastRenderedPageBreak/>
        <w:t>CAPITAL BUDGET</w:t>
      </w:r>
    </w:p>
    <w:p w:rsidR="0004284E" w:rsidRPr="002A3E56" w:rsidRDefault="0004284E" w:rsidP="0004284E">
      <w:pPr>
        <w:pStyle w:val="NoSpacing"/>
        <w:jc w:val="both"/>
        <w:rPr>
          <w:rFonts w:ascii="Arial" w:hAnsi="Arial" w:cs="Arial"/>
          <w:b/>
        </w:rPr>
      </w:pPr>
    </w:p>
    <w:p w:rsidR="0004284E" w:rsidRPr="002A3E56" w:rsidRDefault="0004284E" w:rsidP="0004284E">
      <w:pPr>
        <w:spacing w:line="240" w:lineRule="auto"/>
        <w:jc w:val="both"/>
        <w:rPr>
          <w:rFonts w:ascii="Arial" w:hAnsi="Arial" w:cs="Arial"/>
        </w:rPr>
      </w:pPr>
      <w:r w:rsidRPr="002A3E56">
        <w:rPr>
          <w:rFonts w:ascii="Arial" w:hAnsi="Arial" w:cs="Arial"/>
        </w:rPr>
        <w:t xml:space="preserve">The </w:t>
      </w:r>
      <w:r w:rsidRPr="002A3E56">
        <w:rPr>
          <w:rFonts w:ascii="Arial" w:hAnsi="Arial" w:cs="Arial"/>
          <w:b/>
        </w:rPr>
        <w:t>Capital Budget</w:t>
      </w:r>
      <w:r w:rsidRPr="002A3E56">
        <w:rPr>
          <w:rFonts w:ascii="Arial" w:hAnsi="Arial" w:cs="Arial"/>
        </w:rPr>
        <w:t xml:space="preserve"> of </w:t>
      </w:r>
      <w:r w:rsidRPr="002A3E56">
        <w:rPr>
          <w:rFonts w:ascii="Arial" w:hAnsi="Arial" w:cs="Arial"/>
          <w:b/>
        </w:rPr>
        <w:t>R</w:t>
      </w:r>
      <w:r w:rsidR="00646092">
        <w:rPr>
          <w:rFonts w:ascii="Arial" w:hAnsi="Arial" w:cs="Arial"/>
          <w:b/>
        </w:rPr>
        <w:t>40 064</w:t>
      </w:r>
      <w:r>
        <w:rPr>
          <w:rFonts w:ascii="Arial" w:hAnsi="Arial" w:cs="Arial"/>
          <w:b/>
        </w:rPr>
        <w:t xml:space="preserve"> million</w:t>
      </w:r>
      <w:r w:rsidRPr="002A3E56">
        <w:rPr>
          <w:rFonts w:ascii="Arial" w:hAnsi="Arial" w:cs="Arial"/>
        </w:rPr>
        <w:t xml:space="preserve"> for 2016/17</w:t>
      </w:r>
      <w:r>
        <w:rPr>
          <w:rFonts w:ascii="Arial" w:hAnsi="Arial" w:cs="Arial"/>
        </w:rPr>
        <w:t xml:space="preserve"> is </w:t>
      </w:r>
      <w:r w:rsidR="00205239">
        <w:rPr>
          <w:rFonts w:ascii="Arial" w:hAnsi="Arial" w:cs="Arial"/>
        </w:rPr>
        <w:t>116.6%</w:t>
      </w:r>
      <w:r w:rsidRPr="002A3E56">
        <w:rPr>
          <w:rFonts w:ascii="Arial" w:hAnsi="Arial" w:cs="Arial"/>
        </w:rPr>
        <w:t xml:space="preserve"> more when compared to the 2015/16 Adjusted Budget.</w:t>
      </w:r>
      <w:r w:rsidR="002255AD">
        <w:rPr>
          <w:rFonts w:ascii="Arial" w:hAnsi="Arial" w:cs="Arial"/>
        </w:rPr>
        <w:t xml:space="preserve"> The increase is as a results on Musina municipality receiving 6 wards from the disestablished Mutale municipality</w:t>
      </w:r>
    </w:p>
    <w:p w:rsidR="0004284E" w:rsidRPr="00D57E54" w:rsidRDefault="0004284E" w:rsidP="0004284E">
      <w:pPr>
        <w:tabs>
          <w:tab w:val="left" w:pos="540"/>
          <w:tab w:val="left" w:pos="567"/>
          <w:tab w:val="left" w:pos="1701"/>
          <w:tab w:val="left" w:pos="2268"/>
          <w:tab w:val="left" w:pos="2835"/>
          <w:tab w:val="left" w:pos="3402"/>
          <w:tab w:val="left" w:pos="3969"/>
          <w:tab w:val="left" w:pos="4536"/>
        </w:tabs>
        <w:spacing w:after="0" w:line="240" w:lineRule="auto"/>
        <w:jc w:val="both"/>
        <w:rPr>
          <w:rFonts w:ascii="Arial" w:hAnsi="Arial" w:cs="Arial"/>
        </w:rPr>
      </w:pPr>
      <w:r w:rsidRPr="002A3E56">
        <w:rPr>
          <w:rFonts w:ascii="Arial" w:hAnsi="Arial" w:cs="Arial"/>
        </w:rPr>
        <w:t xml:space="preserve">The Capital Budget is largely driven by projects emanating from the </w:t>
      </w:r>
      <w:r>
        <w:rPr>
          <w:rFonts w:ascii="Arial" w:hAnsi="Arial" w:cs="Arial"/>
        </w:rPr>
        <w:t>IDP</w:t>
      </w:r>
      <w:r w:rsidRPr="002A3E56">
        <w:rPr>
          <w:rFonts w:ascii="Arial" w:hAnsi="Arial" w:cs="Arial"/>
        </w:rPr>
        <w:t xml:space="preserve"> and projects identified by the community as well as the backlog in services. A comprehensive </w:t>
      </w:r>
      <w:r w:rsidRPr="00D57E54">
        <w:rPr>
          <w:rFonts w:ascii="Arial" w:hAnsi="Arial" w:cs="Arial"/>
        </w:rPr>
        <w:t xml:space="preserve">backlog study was conducted and various components of backlog on infrastructure were </w:t>
      </w:r>
      <w:r w:rsidR="002255AD" w:rsidRPr="00D57E54">
        <w:rPr>
          <w:rFonts w:ascii="Arial" w:hAnsi="Arial" w:cs="Arial"/>
        </w:rPr>
        <w:t>analyzed</w:t>
      </w:r>
      <w:r w:rsidRPr="00D57E54">
        <w:rPr>
          <w:rFonts w:ascii="Arial" w:hAnsi="Arial" w:cs="Arial"/>
        </w:rPr>
        <w:t>, including access backlogs, technical backlogs, and growth and renewal b</w:t>
      </w:r>
      <w:r>
        <w:rPr>
          <w:rFonts w:ascii="Arial" w:hAnsi="Arial" w:cs="Arial"/>
        </w:rPr>
        <w:t xml:space="preserve">acklogs </w:t>
      </w:r>
      <w:r w:rsidRPr="00D57E54">
        <w:rPr>
          <w:rFonts w:ascii="Arial" w:hAnsi="Arial" w:cs="Arial"/>
        </w:rPr>
        <w:t xml:space="preserve"> </w:t>
      </w:r>
    </w:p>
    <w:p w:rsidR="0004284E" w:rsidRPr="00D57E54" w:rsidRDefault="0004284E" w:rsidP="0004284E">
      <w:pPr>
        <w:pStyle w:val="NoSpacing"/>
        <w:tabs>
          <w:tab w:val="left" w:pos="360"/>
          <w:tab w:val="left" w:pos="1134"/>
          <w:tab w:val="left" w:pos="1701"/>
          <w:tab w:val="left" w:pos="2268"/>
          <w:tab w:val="left" w:pos="2835"/>
          <w:tab w:val="left" w:pos="3402"/>
          <w:tab w:val="left" w:pos="3969"/>
          <w:tab w:val="left" w:pos="4536"/>
        </w:tabs>
        <w:ind w:left="360" w:hanging="360"/>
        <w:jc w:val="both"/>
        <w:rPr>
          <w:rFonts w:ascii="Arial" w:hAnsi="Arial" w:cs="Arial"/>
        </w:rPr>
      </w:pPr>
    </w:p>
    <w:p w:rsidR="0004284E" w:rsidRPr="00D57E54" w:rsidRDefault="0004284E" w:rsidP="0004284E">
      <w:pPr>
        <w:pStyle w:val="NoSpacing"/>
        <w:tabs>
          <w:tab w:val="left" w:pos="360"/>
          <w:tab w:val="left" w:pos="1134"/>
          <w:tab w:val="left" w:pos="1701"/>
          <w:tab w:val="left" w:pos="2268"/>
          <w:tab w:val="left" w:pos="2835"/>
          <w:tab w:val="left" w:pos="3402"/>
          <w:tab w:val="left" w:pos="3969"/>
          <w:tab w:val="left" w:pos="4536"/>
        </w:tabs>
        <w:ind w:left="360" w:hanging="360"/>
        <w:jc w:val="both"/>
        <w:rPr>
          <w:rFonts w:ascii="Arial" w:hAnsi="Arial" w:cs="Arial"/>
        </w:rPr>
      </w:pPr>
      <w:r w:rsidRPr="00D57E54">
        <w:rPr>
          <w:rFonts w:ascii="Arial" w:hAnsi="Arial" w:cs="Arial"/>
        </w:rPr>
        <w:t>The evaluation of the project proposals was based on the following key criteria:</w:t>
      </w:r>
    </w:p>
    <w:p w:rsidR="0004284E" w:rsidRPr="00D57E54" w:rsidRDefault="0004284E" w:rsidP="0004284E">
      <w:pPr>
        <w:pStyle w:val="NoSpacing"/>
        <w:tabs>
          <w:tab w:val="left" w:pos="360"/>
          <w:tab w:val="left" w:pos="1134"/>
          <w:tab w:val="left" w:pos="1701"/>
          <w:tab w:val="left" w:pos="2268"/>
          <w:tab w:val="left" w:pos="2835"/>
          <w:tab w:val="left" w:pos="3402"/>
          <w:tab w:val="left" w:pos="3969"/>
          <w:tab w:val="left" w:pos="4536"/>
        </w:tabs>
        <w:ind w:left="360" w:hanging="360"/>
        <w:jc w:val="both"/>
        <w:rPr>
          <w:rFonts w:ascii="Arial" w:hAnsi="Arial" w:cs="Arial"/>
        </w:rPr>
      </w:pPr>
    </w:p>
    <w:p w:rsidR="0004284E" w:rsidRPr="00D57E54" w:rsidRDefault="0004284E" w:rsidP="0004284E">
      <w:pPr>
        <w:pStyle w:val="NoSpacing"/>
        <w:numPr>
          <w:ilvl w:val="0"/>
          <w:numId w:val="19"/>
        </w:numPr>
        <w:tabs>
          <w:tab w:val="left" w:pos="360"/>
          <w:tab w:val="left" w:pos="1134"/>
          <w:tab w:val="left" w:pos="1701"/>
          <w:tab w:val="left" w:pos="2268"/>
          <w:tab w:val="left" w:pos="2835"/>
          <w:tab w:val="left" w:pos="3402"/>
          <w:tab w:val="left" w:pos="3969"/>
          <w:tab w:val="left" w:pos="4536"/>
        </w:tabs>
        <w:ind w:left="360"/>
        <w:jc w:val="both"/>
        <w:rPr>
          <w:rFonts w:ascii="Arial" w:hAnsi="Arial" w:cs="Arial"/>
        </w:rPr>
      </w:pPr>
      <w:r w:rsidRPr="00D57E54">
        <w:rPr>
          <w:rFonts w:ascii="Arial" w:hAnsi="Arial" w:cs="Arial"/>
        </w:rPr>
        <w:t>Compliance with Draft Ca</w:t>
      </w:r>
      <w:r>
        <w:rPr>
          <w:rFonts w:ascii="Arial" w:hAnsi="Arial" w:cs="Arial"/>
        </w:rPr>
        <w:t xml:space="preserve">pital Projects from the IDP Review </w:t>
      </w:r>
      <w:r w:rsidRPr="00D57E54">
        <w:rPr>
          <w:rFonts w:ascii="Arial" w:hAnsi="Arial" w:cs="Arial"/>
        </w:rPr>
        <w:t xml:space="preserve"> </w:t>
      </w:r>
      <w:r>
        <w:rPr>
          <w:rFonts w:ascii="Arial" w:hAnsi="Arial" w:cs="Arial"/>
        </w:rPr>
        <w:t xml:space="preserve">– </w:t>
      </w:r>
      <w:r>
        <w:rPr>
          <w:rFonts w:ascii="Arial" w:hAnsi="Arial" w:cs="Arial"/>
        </w:rPr>
        <w:tab/>
        <w:t>PMU</w:t>
      </w:r>
    </w:p>
    <w:p w:rsidR="0004284E" w:rsidRPr="00D57E54" w:rsidRDefault="0004284E" w:rsidP="0004284E">
      <w:pPr>
        <w:pStyle w:val="NoSpacing"/>
        <w:numPr>
          <w:ilvl w:val="0"/>
          <w:numId w:val="19"/>
        </w:numPr>
        <w:tabs>
          <w:tab w:val="left" w:pos="360"/>
          <w:tab w:val="left" w:pos="1134"/>
          <w:tab w:val="left" w:pos="1701"/>
          <w:tab w:val="left" w:pos="2268"/>
          <w:tab w:val="left" w:pos="2835"/>
          <w:tab w:val="left" w:pos="3402"/>
          <w:tab w:val="left" w:pos="3969"/>
          <w:tab w:val="left" w:pos="4536"/>
        </w:tabs>
        <w:ind w:left="360"/>
        <w:jc w:val="both"/>
        <w:rPr>
          <w:rFonts w:ascii="Arial" w:hAnsi="Arial" w:cs="Arial"/>
        </w:rPr>
      </w:pPr>
      <w:r w:rsidRPr="00D57E54">
        <w:rPr>
          <w:rFonts w:ascii="Arial" w:hAnsi="Arial" w:cs="Arial"/>
        </w:rPr>
        <w:t xml:space="preserve">Compliance with </w:t>
      </w:r>
      <w:r>
        <w:rPr>
          <w:rFonts w:ascii="Arial" w:hAnsi="Arial" w:cs="Arial"/>
        </w:rPr>
        <w:t xml:space="preserve">Grant conditions placed on the Project plans </w:t>
      </w:r>
    </w:p>
    <w:p w:rsidR="0004284E" w:rsidRPr="00D57E54" w:rsidRDefault="0004284E" w:rsidP="0004284E">
      <w:pPr>
        <w:pStyle w:val="NoSpacing"/>
        <w:tabs>
          <w:tab w:val="left" w:pos="567"/>
          <w:tab w:val="left" w:pos="1134"/>
          <w:tab w:val="left" w:pos="1701"/>
          <w:tab w:val="left" w:pos="2268"/>
          <w:tab w:val="left" w:pos="2835"/>
          <w:tab w:val="left" w:pos="3402"/>
          <w:tab w:val="left" w:pos="3969"/>
          <w:tab w:val="left" w:pos="4536"/>
        </w:tabs>
        <w:ind w:left="567"/>
        <w:jc w:val="both"/>
        <w:rPr>
          <w:rFonts w:ascii="Arial" w:hAnsi="Arial" w:cs="Arial"/>
        </w:rPr>
      </w:pPr>
    </w:p>
    <w:p w:rsidR="0004284E" w:rsidRPr="00D57E54" w:rsidRDefault="0004284E" w:rsidP="0004284E">
      <w:pPr>
        <w:pStyle w:val="NoSpacing"/>
        <w:tabs>
          <w:tab w:val="left" w:pos="360"/>
          <w:tab w:val="left" w:pos="1134"/>
          <w:tab w:val="left" w:pos="1701"/>
          <w:tab w:val="left" w:pos="2268"/>
          <w:tab w:val="left" w:pos="2835"/>
          <w:tab w:val="left" w:pos="3402"/>
          <w:tab w:val="left" w:pos="3969"/>
          <w:tab w:val="left" w:pos="4536"/>
        </w:tabs>
        <w:ind w:left="360" w:hanging="360"/>
        <w:jc w:val="both"/>
        <w:rPr>
          <w:rFonts w:ascii="Arial" w:hAnsi="Arial" w:cs="Arial"/>
        </w:rPr>
      </w:pPr>
      <w:r w:rsidRPr="00D57E54">
        <w:rPr>
          <w:rFonts w:ascii="Arial" w:hAnsi="Arial" w:cs="Arial"/>
        </w:rPr>
        <w:t>The Capital Budget will be funded as follows:</w:t>
      </w:r>
    </w:p>
    <w:p w:rsidR="0004284E" w:rsidRPr="00D57E54" w:rsidRDefault="0004284E" w:rsidP="0004284E">
      <w:pPr>
        <w:pStyle w:val="NoSpacing"/>
        <w:tabs>
          <w:tab w:val="left" w:pos="360"/>
          <w:tab w:val="left" w:pos="1134"/>
          <w:tab w:val="left" w:pos="1701"/>
          <w:tab w:val="left" w:pos="2268"/>
          <w:tab w:val="left" w:pos="2835"/>
          <w:tab w:val="left" w:pos="3402"/>
          <w:tab w:val="left" w:pos="3969"/>
          <w:tab w:val="left" w:pos="4536"/>
        </w:tabs>
        <w:ind w:left="360" w:hanging="360"/>
        <w:jc w:val="both"/>
        <w:rPr>
          <w:rFonts w:ascii="Arial" w:hAnsi="Arial" w:cs="Arial"/>
        </w:rPr>
      </w:pPr>
    </w:p>
    <w:p w:rsidR="0004284E" w:rsidRDefault="0004284E" w:rsidP="0004284E">
      <w:pPr>
        <w:pStyle w:val="NoSpacing"/>
        <w:numPr>
          <w:ilvl w:val="0"/>
          <w:numId w:val="20"/>
        </w:numPr>
        <w:tabs>
          <w:tab w:val="left" w:pos="360"/>
          <w:tab w:val="left" w:pos="1134"/>
          <w:tab w:val="left" w:pos="1701"/>
          <w:tab w:val="left" w:pos="2268"/>
          <w:tab w:val="left" w:pos="2835"/>
          <w:tab w:val="left" w:pos="3402"/>
          <w:tab w:val="left" w:pos="3969"/>
          <w:tab w:val="left" w:pos="4536"/>
        </w:tabs>
        <w:ind w:left="360"/>
        <w:jc w:val="both"/>
        <w:rPr>
          <w:rFonts w:ascii="Arial" w:hAnsi="Arial" w:cs="Arial"/>
        </w:rPr>
      </w:pPr>
      <w:r w:rsidRPr="006119C2">
        <w:rPr>
          <w:rFonts w:ascii="Arial" w:hAnsi="Arial" w:cs="Arial"/>
          <w:b/>
        </w:rPr>
        <w:t>Other grant funding</w:t>
      </w:r>
      <w:r w:rsidRPr="006119C2">
        <w:rPr>
          <w:rFonts w:ascii="Arial" w:hAnsi="Arial" w:cs="Arial"/>
        </w:rPr>
        <w:t xml:space="preserve"> - allocation of all the external funds as per the 201</w:t>
      </w:r>
      <w:r>
        <w:rPr>
          <w:rFonts w:ascii="Arial" w:hAnsi="Arial" w:cs="Arial"/>
        </w:rPr>
        <w:t>6</w:t>
      </w:r>
      <w:r w:rsidRPr="006119C2">
        <w:rPr>
          <w:rFonts w:ascii="Arial" w:hAnsi="Arial" w:cs="Arial"/>
        </w:rPr>
        <w:t xml:space="preserve">  Division of Revenue Act (</w:t>
      </w:r>
      <w:proofErr w:type="spellStart"/>
      <w:r w:rsidRPr="006119C2">
        <w:rPr>
          <w:rFonts w:ascii="Arial" w:hAnsi="Arial" w:cs="Arial"/>
        </w:rPr>
        <w:t>DoRA</w:t>
      </w:r>
      <w:proofErr w:type="spellEnd"/>
      <w:r w:rsidRPr="006119C2">
        <w:rPr>
          <w:rFonts w:ascii="Arial" w:hAnsi="Arial" w:cs="Arial"/>
        </w:rPr>
        <w:t>) and the Provincial gazette - to fund social projects that will not necessarily generate revenue.</w:t>
      </w:r>
    </w:p>
    <w:p w:rsidR="00617DB0" w:rsidRPr="006119C2" w:rsidRDefault="00617DB0" w:rsidP="0004284E">
      <w:pPr>
        <w:pStyle w:val="NoSpacing"/>
        <w:numPr>
          <w:ilvl w:val="0"/>
          <w:numId w:val="20"/>
        </w:numPr>
        <w:tabs>
          <w:tab w:val="left" w:pos="360"/>
          <w:tab w:val="left" w:pos="1134"/>
          <w:tab w:val="left" w:pos="1701"/>
          <w:tab w:val="left" w:pos="2268"/>
          <w:tab w:val="left" w:pos="2835"/>
          <w:tab w:val="left" w:pos="3402"/>
          <w:tab w:val="left" w:pos="3969"/>
          <w:tab w:val="left" w:pos="4536"/>
        </w:tabs>
        <w:ind w:left="360"/>
        <w:jc w:val="both"/>
        <w:rPr>
          <w:rFonts w:ascii="Arial" w:hAnsi="Arial" w:cs="Arial"/>
        </w:rPr>
      </w:pPr>
      <w:r>
        <w:rPr>
          <w:rFonts w:ascii="Arial" w:hAnsi="Arial" w:cs="Arial"/>
          <w:b/>
        </w:rPr>
        <w:t>Internal generated funds</w:t>
      </w:r>
      <w:r w:rsidRPr="00617DB0">
        <w:rPr>
          <w:rFonts w:ascii="Arial" w:hAnsi="Arial" w:cs="Arial"/>
        </w:rPr>
        <w:t>-</w:t>
      </w:r>
      <w:r>
        <w:rPr>
          <w:rFonts w:ascii="Arial" w:hAnsi="Arial" w:cs="Arial"/>
        </w:rPr>
        <w:t xml:space="preserve"> the municipality has own capital projects that will be funded by surplus on the budget amounting to R </w:t>
      </w:r>
      <w:r w:rsidR="00646092">
        <w:rPr>
          <w:rFonts w:ascii="Arial" w:hAnsi="Arial" w:cs="Arial"/>
        </w:rPr>
        <w:t>1 250</w:t>
      </w:r>
      <w:r w:rsidR="00814896">
        <w:rPr>
          <w:rFonts w:ascii="Arial" w:hAnsi="Arial" w:cs="Arial"/>
        </w:rPr>
        <w:t>M</w:t>
      </w:r>
    </w:p>
    <w:p w:rsidR="0004284E" w:rsidRPr="00D57E54" w:rsidRDefault="0004284E" w:rsidP="0004284E">
      <w:pPr>
        <w:pStyle w:val="NoSpacing"/>
        <w:tabs>
          <w:tab w:val="left" w:pos="0"/>
          <w:tab w:val="left" w:pos="1134"/>
          <w:tab w:val="left" w:pos="1701"/>
          <w:tab w:val="left" w:pos="2268"/>
          <w:tab w:val="left" w:pos="2835"/>
          <w:tab w:val="left" w:pos="3402"/>
          <w:tab w:val="left" w:pos="3969"/>
          <w:tab w:val="left" w:pos="4536"/>
        </w:tabs>
        <w:jc w:val="both"/>
        <w:rPr>
          <w:rFonts w:ascii="Arial" w:hAnsi="Arial" w:cs="Arial"/>
        </w:rPr>
      </w:pPr>
    </w:p>
    <w:p w:rsidR="0004284E" w:rsidRPr="00D57E54" w:rsidRDefault="0004284E" w:rsidP="0004284E">
      <w:pPr>
        <w:tabs>
          <w:tab w:val="left" w:pos="0"/>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D57E54">
        <w:rPr>
          <w:rFonts w:ascii="Arial" w:hAnsi="Arial" w:cs="Arial"/>
        </w:rPr>
        <w:t>The following table provides a breakdown of budgeted capital expenditure by vote:</w:t>
      </w:r>
    </w:p>
    <w:p w:rsidR="0004284E" w:rsidRPr="00D57E54" w:rsidRDefault="00646092"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r w:rsidRPr="00646092">
        <w:rPr>
          <w:noProof/>
          <w:lang w:val="en-ZA" w:eastAsia="en-ZA"/>
        </w:rPr>
        <w:drawing>
          <wp:inline distT="0" distB="0" distL="0" distR="0">
            <wp:extent cx="5941923" cy="25336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020" cy="2535823"/>
                    </a:xfrm>
                    <a:prstGeom prst="rect">
                      <a:avLst/>
                    </a:prstGeom>
                    <a:noFill/>
                    <a:ln>
                      <a:noFill/>
                    </a:ln>
                  </pic:spPr>
                </pic:pic>
              </a:graphicData>
            </a:graphic>
          </wp:inline>
        </w:drawing>
      </w:r>
    </w:p>
    <w:p w:rsidR="0004284E" w:rsidRDefault="0004284E" w:rsidP="0004284E">
      <w:pPr>
        <w:pStyle w:val="Caption"/>
        <w:keepNext/>
        <w:tabs>
          <w:tab w:val="left" w:pos="567"/>
          <w:tab w:val="left" w:pos="1134"/>
          <w:tab w:val="left" w:pos="1701"/>
          <w:tab w:val="left" w:pos="2268"/>
          <w:tab w:val="left" w:pos="2835"/>
          <w:tab w:val="left" w:pos="3402"/>
          <w:tab w:val="left" w:pos="3969"/>
          <w:tab w:val="left" w:pos="4536"/>
        </w:tabs>
      </w:pPr>
    </w:p>
    <w:p w:rsidR="0004284E" w:rsidRDefault="00326C59" w:rsidP="0004284E">
      <w:pPr>
        <w:ind w:left="-1080"/>
      </w:pPr>
      <w:r>
        <w:tab/>
      </w:r>
      <w:r>
        <w:tab/>
      </w:r>
      <w:r>
        <w:tab/>
      </w:r>
      <w:r>
        <w:tab/>
      </w:r>
    </w:p>
    <w:p w:rsidR="00617DB0" w:rsidRDefault="00617DB0" w:rsidP="0004284E">
      <w:pPr>
        <w:ind w:left="-1080"/>
      </w:pPr>
    </w:p>
    <w:p w:rsidR="00326C59" w:rsidRPr="00E90D99" w:rsidRDefault="00326C59" w:rsidP="0004284E">
      <w:pPr>
        <w:ind w:left="-1080"/>
      </w:pPr>
    </w:p>
    <w:p w:rsidR="0004284E" w:rsidRDefault="0004284E"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205239" w:rsidRDefault="00205239"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205239" w:rsidRDefault="00205239"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205239" w:rsidRPr="00E90D99" w:rsidRDefault="00205239" w:rsidP="0004284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rPr>
      </w:pPr>
    </w:p>
    <w:p w:rsidR="0004284E" w:rsidRPr="00E90D99" w:rsidRDefault="0004284E" w:rsidP="0004284E">
      <w:pPr>
        <w:spacing w:after="0" w:line="240" w:lineRule="auto"/>
        <w:jc w:val="both"/>
        <w:rPr>
          <w:rFonts w:ascii="Arial" w:hAnsi="Arial" w:cs="Arial"/>
          <w:b/>
        </w:rPr>
      </w:pPr>
    </w:p>
    <w:p w:rsidR="0004284E" w:rsidRPr="00976E7D" w:rsidRDefault="0004284E" w:rsidP="0004284E">
      <w:pPr>
        <w:spacing w:after="0" w:line="240" w:lineRule="auto"/>
        <w:jc w:val="both"/>
        <w:rPr>
          <w:rFonts w:ascii="Arial" w:hAnsi="Arial" w:cs="Arial"/>
          <w:b/>
        </w:rPr>
      </w:pPr>
      <w:r w:rsidRPr="00976E7D">
        <w:rPr>
          <w:rFonts w:ascii="Arial" w:hAnsi="Arial" w:cs="Arial"/>
          <w:b/>
        </w:rPr>
        <w:t>PROPOSED POLICY CHANGES</w:t>
      </w:r>
    </w:p>
    <w:p w:rsidR="0004284E" w:rsidRPr="00976E7D" w:rsidRDefault="0004284E" w:rsidP="0004284E">
      <w:pPr>
        <w:spacing w:after="0" w:line="240" w:lineRule="auto"/>
        <w:jc w:val="both"/>
        <w:rPr>
          <w:rFonts w:ascii="Arial" w:hAnsi="Arial" w:cs="Arial"/>
        </w:rPr>
      </w:pPr>
    </w:p>
    <w:p w:rsidR="0004284E" w:rsidRPr="00976E7D" w:rsidRDefault="0004284E" w:rsidP="0004284E">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rPr>
      </w:pPr>
      <w:r w:rsidRPr="00976E7D">
        <w:rPr>
          <w:rFonts w:ascii="Arial" w:hAnsi="Arial" w:cs="Arial"/>
        </w:rPr>
        <w:t xml:space="preserve">The </w:t>
      </w:r>
      <w:r w:rsidR="00326C59">
        <w:rPr>
          <w:rFonts w:ascii="Arial" w:hAnsi="Arial" w:cs="Arial"/>
        </w:rPr>
        <w:t>Municipality’</w:t>
      </w:r>
      <w:r w:rsidRPr="00976E7D">
        <w:rPr>
          <w:rFonts w:ascii="Arial" w:hAnsi="Arial" w:cs="Arial"/>
        </w:rPr>
        <w:t>s budgeting process is guided and governed by relevant legislation, frameworks, strategies and related policies.</w:t>
      </w:r>
    </w:p>
    <w:p w:rsidR="0004284E" w:rsidRPr="00976E7D" w:rsidRDefault="0004284E" w:rsidP="0004284E">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rPr>
      </w:pPr>
    </w:p>
    <w:p w:rsidR="0004284E" w:rsidRPr="00976E7D" w:rsidRDefault="0004284E" w:rsidP="0004284E">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Style w:val="Hyperlink"/>
          <w:rFonts w:ascii="Arial" w:hAnsi="Arial"/>
        </w:rPr>
      </w:pPr>
      <w:r w:rsidRPr="00976E7D">
        <w:rPr>
          <w:rFonts w:ascii="Arial" w:hAnsi="Arial" w:cs="Arial"/>
        </w:rPr>
        <w:t xml:space="preserve">The entire set of Budget Related Policies can be viewed on the </w:t>
      </w:r>
      <w:r>
        <w:rPr>
          <w:rFonts w:ascii="Arial" w:hAnsi="Arial" w:cs="Arial"/>
        </w:rPr>
        <w:t>MUSINA LOCAL MUNICIPALITY</w:t>
      </w:r>
      <w:r w:rsidRPr="00976E7D">
        <w:rPr>
          <w:rFonts w:ascii="Arial" w:hAnsi="Arial" w:cs="Arial"/>
        </w:rPr>
        <w:t xml:space="preserve"> website: </w:t>
      </w:r>
      <w:hyperlink r:id="rId11" w:history="1">
        <w:r w:rsidRPr="005446C6">
          <w:rPr>
            <w:rStyle w:val="Hyperlink"/>
            <w:rFonts w:ascii="Arial" w:hAnsi="Arial"/>
          </w:rPr>
          <w:t>http://www.musina.gov.za</w:t>
        </w:r>
      </w:hyperlink>
    </w:p>
    <w:p w:rsidR="0004284E" w:rsidRPr="001C265C" w:rsidRDefault="0004284E" w:rsidP="0004284E">
      <w:pPr>
        <w:spacing w:after="0" w:line="240" w:lineRule="auto"/>
        <w:jc w:val="both"/>
        <w:rPr>
          <w:rStyle w:val="Hyperlink"/>
          <w:rFonts w:ascii="Arial" w:hAnsi="Arial"/>
          <w:highlight w:val="yellow"/>
        </w:rPr>
      </w:pPr>
    </w:p>
    <w:p w:rsidR="0004284E" w:rsidRPr="00976E7D" w:rsidRDefault="0004284E" w:rsidP="0004284E">
      <w:pPr>
        <w:spacing w:line="240" w:lineRule="auto"/>
        <w:jc w:val="both"/>
        <w:rPr>
          <w:rFonts w:ascii="Arial" w:hAnsi="Arial" w:cs="Arial"/>
        </w:rPr>
      </w:pPr>
      <w:r w:rsidRPr="00976E7D">
        <w:rPr>
          <w:rFonts w:ascii="Arial" w:hAnsi="Arial" w:cs="Arial"/>
        </w:rPr>
        <w:t>It is required by legislation that amendments to all budget related policies must</w:t>
      </w:r>
      <w:r>
        <w:rPr>
          <w:rFonts w:ascii="Arial" w:hAnsi="Arial" w:cs="Arial"/>
        </w:rPr>
        <w:t xml:space="preserve"> form part of the tabled budget as such they’ve been taken through Public Participation. Th</w:t>
      </w:r>
      <w:r w:rsidRPr="00976E7D">
        <w:rPr>
          <w:rFonts w:ascii="Arial" w:hAnsi="Arial" w:cs="Arial"/>
        </w:rPr>
        <w:t xml:space="preserve">e following budget related policies are included as Annexure D to this report: </w:t>
      </w:r>
    </w:p>
    <w:p w:rsidR="0004284E" w:rsidRPr="00481B34" w:rsidRDefault="0004284E" w:rsidP="0004284E">
      <w:pPr>
        <w:spacing w:after="0" w:line="240" w:lineRule="auto"/>
        <w:rPr>
          <w:rFonts w:ascii="Arial" w:hAnsi="Arial" w:cs="Arial"/>
          <w:b/>
        </w:rPr>
      </w:pPr>
      <w:r>
        <w:rPr>
          <w:rFonts w:ascii="Arial" w:hAnsi="Arial" w:cs="Arial"/>
          <w:b/>
        </w:rPr>
        <w:t>LIST OF BUDGET RELATED POLICIES</w:t>
      </w:r>
    </w:p>
    <w:p w:rsidR="0004284E" w:rsidRPr="00481B34" w:rsidRDefault="0004284E" w:rsidP="0004284E">
      <w:pPr>
        <w:spacing w:after="0" w:line="240" w:lineRule="auto"/>
        <w:rPr>
          <w:rFonts w:ascii="Arial" w:hAnsi="Arial" w:cs="Arial"/>
        </w:rPr>
      </w:pPr>
    </w:p>
    <w:p w:rsidR="0004284E" w:rsidRPr="00205239" w:rsidRDefault="0004284E" w:rsidP="0004284E">
      <w:pPr>
        <w:spacing w:after="0" w:line="240" w:lineRule="auto"/>
        <w:rPr>
          <w:rFonts w:ascii="Arial" w:hAnsi="Arial" w:cs="Arial"/>
        </w:rPr>
      </w:pPr>
      <w:r w:rsidRPr="00205239">
        <w:rPr>
          <w:rFonts w:ascii="Arial" w:hAnsi="Arial" w:cs="Arial"/>
        </w:rPr>
        <w:t>The following is a list of all budget - related polices which have been reviewed:</w:t>
      </w:r>
    </w:p>
    <w:p w:rsidR="0004284E" w:rsidRPr="00205239" w:rsidRDefault="0004284E" w:rsidP="0004284E">
      <w:pPr>
        <w:spacing w:after="0" w:line="240" w:lineRule="auto"/>
        <w:rPr>
          <w:rFonts w:ascii="Arial" w:hAnsi="Arial" w:cs="Arial"/>
        </w:rPr>
      </w:pPr>
    </w:p>
    <w:tbl>
      <w:tblPr>
        <w:tblW w:w="4730" w:type="dxa"/>
        <w:tblLook w:val="04A0" w:firstRow="1" w:lastRow="0" w:firstColumn="1" w:lastColumn="0" w:noHBand="0" w:noVBand="1"/>
      </w:tblPr>
      <w:tblGrid>
        <w:gridCol w:w="400"/>
        <w:gridCol w:w="246"/>
        <w:gridCol w:w="2981"/>
        <w:gridCol w:w="222"/>
        <w:gridCol w:w="1011"/>
      </w:tblGrid>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1.</w:t>
            </w:r>
          </w:p>
        </w:tc>
        <w:tc>
          <w:tcPr>
            <w:tcW w:w="3203"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Asset management policy;</w:t>
            </w: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2.</w:t>
            </w:r>
          </w:p>
        </w:tc>
        <w:tc>
          <w:tcPr>
            <w:tcW w:w="298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Budget policy;</w:t>
            </w:r>
          </w:p>
        </w:tc>
        <w:tc>
          <w:tcPr>
            <w:tcW w:w="222"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6A0C73">
        <w:trPr>
          <w:trHeight w:val="315"/>
        </w:trPr>
        <w:tc>
          <w:tcPr>
            <w:tcW w:w="270" w:type="dxa"/>
            <w:tcBorders>
              <w:top w:val="nil"/>
              <w:left w:val="nil"/>
              <w:bottom w:val="nil"/>
              <w:right w:val="nil"/>
            </w:tcBorders>
            <w:shd w:val="clear" w:color="auto" w:fill="auto"/>
            <w:noWrap/>
            <w:vAlign w:val="bottom"/>
            <w:hideMark/>
          </w:tcPr>
          <w:p w:rsidR="0004284E" w:rsidRPr="00205239" w:rsidRDefault="006A0C73" w:rsidP="0004284E">
            <w:pPr>
              <w:spacing w:after="0" w:line="240" w:lineRule="auto"/>
              <w:rPr>
                <w:rFonts w:ascii="Arial" w:hAnsi="Arial" w:cs="Arial"/>
                <w:lang w:eastAsia="en-ZA"/>
              </w:rPr>
            </w:pPr>
            <w:r w:rsidRPr="00205239">
              <w:rPr>
                <w:rFonts w:ascii="Arial" w:hAnsi="Arial" w:cs="Arial"/>
                <w:lang w:eastAsia="en-ZA"/>
              </w:rPr>
              <w:t>3</w:t>
            </w:r>
            <w:r w:rsidR="00B3775E">
              <w:rPr>
                <w:rFonts w:ascii="Arial" w:hAnsi="Arial" w:cs="Arial"/>
                <w:lang w:eastAsia="en-ZA"/>
              </w:rPr>
              <w:t>.</w:t>
            </w:r>
          </w:p>
        </w:tc>
        <w:tc>
          <w:tcPr>
            <w:tcW w:w="4460" w:type="dxa"/>
            <w:gridSpan w:val="4"/>
            <w:tcBorders>
              <w:top w:val="nil"/>
              <w:left w:val="nil"/>
              <w:bottom w:val="nil"/>
              <w:right w:val="nil"/>
            </w:tcBorders>
            <w:shd w:val="clear" w:color="auto" w:fill="auto"/>
            <w:noWrap/>
            <w:vAlign w:val="bottom"/>
            <w:hideMark/>
          </w:tcPr>
          <w:p w:rsidR="0004284E" w:rsidRPr="00205239" w:rsidRDefault="006A0C73" w:rsidP="006A0C73">
            <w:pPr>
              <w:spacing w:after="0" w:line="240" w:lineRule="auto"/>
              <w:rPr>
                <w:rFonts w:ascii="Arial" w:hAnsi="Arial" w:cs="Arial"/>
                <w:lang w:eastAsia="en-ZA"/>
              </w:rPr>
            </w:pPr>
            <w:r w:rsidRPr="00205239">
              <w:rPr>
                <w:rFonts w:ascii="Arial" w:hAnsi="Arial" w:cs="Arial"/>
                <w:lang w:eastAsia="en-ZA"/>
              </w:rPr>
              <w:t xml:space="preserve"> </w:t>
            </w:r>
            <w:r w:rsidR="00B3775E">
              <w:rPr>
                <w:rFonts w:ascii="Arial" w:hAnsi="Arial" w:cs="Arial"/>
                <w:lang w:eastAsia="en-ZA"/>
              </w:rPr>
              <w:t xml:space="preserve"> </w:t>
            </w:r>
            <w:r w:rsidR="0004284E" w:rsidRPr="00205239">
              <w:rPr>
                <w:rFonts w:ascii="Arial" w:hAnsi="Arial" w:cs="Arial"/>
                <w:lang w:eastAsia="en-ZA"/>
              </w:rPr>
              <w:t xml:space="preserve">Cash management and investment </w:t>
            </w:r>
            <w:r w:rsidRPr="00205239">
              <w:rPr>
                <w:rFonts w:ascii="Arial" w:hAnsi="Arial" w:cs="Arial"/>
                <w:lang w:eastAsia="en-ZA"/>
              </w:rPr>
              <w:t>p</w:t>
            </w:r>
            <w:r w:rsidR="0004284E" w:rsidRPr="00205239">
              <w:rPr>
                <w:rFonts w:ascii="Arial" w:hAnsi="Arial" w:cs="Arial"/>
                <w:lang w:eastAsia="en-ZA"/>
              </w:rPr>
              <w:t>olicy;</w:t>
            </w: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4.</w:t>
            </w:r>
          </w:p>
        </w:tc>
        <w:tc>
          <w:tcPr>
            <w:tcW w:w="298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Credit control policy;</w:t>
            </w:r>
          </w:p>
        </w:tc>
        <w:tc>
          <w:tcPr>
            <w:tcW w:w="222"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5.</w:t>
            </w:r>
          </w:p>
        </w:tc>
        <w:tc>
          <w:tcPr>
            <w:tcW w:w="298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Indigent policy;</w:t>
            </w:r>
          </w:p>
        </w:tc>
        <w:tc>
          <w:tcPr>
            <w:tcW w:w="222"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7E4A3C" w:rsidP="0004284E">
            <w:pPr>
              <w:spacing w:after="0" w:line="240" w:lineRule="auto"/>
              <w:rPr>
                <w:rFonts w:ascii="Arial" w:hAnsi="Arial" w:cs="Arial"/>
                <w:lang w:eastAsia="en-ZA"/>
              </w:rPr>
            </w:pPr>
            <w:r w:rsidRPr="00205239">
              <w:rPr>
                <w:rFonts w:ascii="Arial" w:hAnsi="Arial" w:cs="Arial"/>
                <w:lang w:eastAsia="en-ZA"/>
              </w:rPr>
              <w:t>6</w:t>
            </w:r>
            <w:r w:rsidR="0004284E" w:rsidRPr="00205239">
              <w:rPr>
                <w:rFonts w:ascii="Arial" w:hAnsi="Arial" w:cs="Arial"/>
                <w:lang w:eastAsia="en-ZA"/>
              </w:rPr>
              <w:t>.</w:t>
            </w:r>
          </w:p>
        </w:tc>
        <w:tc>
          <w:tcPr>
            <w:tcW w:w="298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Overtime policy;</w:t>
            </w:r>
          </w:p>
        </w:tc>
        <w:tc>
          <w:tcPr>
            <w:tcW w:w="222"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6A0C73" w:rsidP="0004284E">
            <w:pPr>
              <w:spacing w:after="0" w:line="240" w:lineRule="auto"/>
              <w:rPr>
                <w:rFonts w:ascii="Arial" w:hAnsi="Arial" w:cs="Arial"/>
                <w:lang w:eastAsia="en-ZA"/>
              </w:rPr>
            </w:pPr>
            <w:r w:rsidRPr="00205239">
              <w:rPr>
                <w:rFonts w:ascii="Arial" w:hAnsi="Arial" w:cs="Arial"/>
                <w:lang w:eastAsia="en-ZA"/>
              </w:rPr>
              <w:t>7</w:t>
            </w:r>
            <w:r w:rsidR="0004284E" w:rsidRPr="00205239">
              <w:rPr>
                <w:rFonts w:ascii="Arial" w:hAnsi="Arial" w:cs="Arial"/>
                <w:lang w:eastAsia="en-ZA"/>
              </w:rPr>
              <w:t>.</w:t>
            </w:r>
          </w:p>
        </w:tc>
        <w:tc>
          <w:tcPr>
            <w:tcW w:w="4214" w:type="dxa"/>
            <w:gridSpan w:val="3"/>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Supply Chain Management policy;</w:t>
            </w: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6A0C73" w:rsidP="0004284E">
            <w:pPr>
              <w:spacing w:after="0" w:line="240" w:lineRule="auto"/>
              <w:rPr>
                <w:rFonts w:ascii="Arial" w:hAnsi="Arial" w:cs="Arial"/>
                <w:lang w:eastAsia="en-ZA"/>
              </w:rPr>
            </w:pPr>
            <w:r w:rsidRPr="00205239">
              <w:rPr>
                <w:rFonts w:ascii="Arial" w:hAnsi="Arial" w:cs="Arial"/>
                <w:lang w:eastAsia="en-ZA"/>
              </w:rPr>
              <w:t>8</w:t>
            </w:r>
            <w:r w:rsidR="0004284E" w:rsidRPr="00205239">
              <w:rPr>
                <w:rFonts w:ascii="Arial" w:hAnsi="Arial" w:cs="Arial"/>
                <w:lang w:eastAsia="en-ZA"/>
              </w:rPr>
              <w:t>.</w:t>
            </w:r>
          </w:p>
        </w:tc>
        <w:tc>
          <w:tcPr>
            <w:tcW w:w="3203"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 xml:space="preserve">Risk management policy; </w:t>
            </w: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6A0C73" w:rsidP="0004284E">
            <w:pPr>
              <w:spacing w:after="0" w:line="240" w:lineRule="auto"/>
              <w:rPr>
                <w:rFonts w:ascii="Arial" w:hAnsi="Arial" w:cs="Arial"/>
                <w:lang w:eastAsia="en-ZA"/>
              </w:rPr>
            </w:pPr>
            <w:r w:rsidRPr="00205239">
              <w:rPr>
                <w:rFonts w:ascii="Arial" w:hAnsi="Arial" w:cs="Arial"/>
                <w:lang w:eastAsia="en-ZA"/>
              </w:rPr>
              <w:t>9</w:t>
            </w:r>
            <w:r w:rsidR="0004284E" w:rsidRPr="00205239">
              <w:rPr>
                <w:rFonts w:ascii="Arial" w:hAnsi="Arial" w:cs="Arial"/>
                <w:lang w:eastAsia="en-ZA"/>
              </w:rPr>
              <w:t>.</w:t>
            </w:r>
          </w:p>
        </w:tc>
        <w:tc>
          <w:tcPr>
            <w:tcW w:w="298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Tariff policy; and</w:t>
            </w:r>
          </w:p>
        </w:tc>
        <w:tc>
          <w:tcPr>
            <w:tcW w:w="222"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r w:rsidR="0004284E" w:rsidRPr="00205239" w:rsidTr="007E4A3C">
        <w:trPr>
          <w:trHeight w:val="315"/>
        </w:trPr>
        <w:tc>
          <w:tcPr>
            <w:tcW w:w="516" w:type="dxa"/>
            <w:gridSpan w:val="2"/>
            <w:tcBorders>
              <w:top w:val="nil"/>
              <w:left w:val="nil"/>
              <w:bottom w:val="nil"/>
              <w:right w:val="nil"/>
            </w:tcBorders>
            <w:shd w:val="clear" w:color="auto" w:fill="auto"/>
            <w:noWrap/>
            <w:vAlign w:val="bottom"/>
            <w:hideMark/>
          </w:tcPr>
          <w:p w:rsidR="0004284E" w:rsidRPr="00205239" w:rsidRDefault="0004284E" w:rsidP="006A0C73">
            <w:pPr>
              <w:spacing w:after="0" w:line="240" w:lineRule="auto"/>
              <w:rPr>
                <w:rFonts w:ascii="Arial" w:hAnsi="Arial" w:cs="Arial"/>
                <w:lang w:eastAsia="en-ZA"/>
              </w:rPr>
            </w:pPr>
            <w:r w:rsidRPr="00205239">
              <w:rPr>
                <w:rFonts w:ascii="Arial" w:hAnsi="Arial" w:cs="Arial"/>
                <w:lang w:eastAsia="en-ZA"/>
              </w:rPr>
              <w:t>1</w:t>
            </w:r>
            <w:r w:rsidR="006A0C73" w:rsidRPr="00205239">
              <w:rPr>
                <w:rFonts w:ascii="Arial" w:hAnsi="Arial" w:cs="Arial"/>
                <w:lang w:eastAsia="en-ZA"/>
              </w:rPr>
              <w:t>0</w:t>
            </w:r>
            <w:r w:rsidRPr="00205239">
              <w:rPr>
                <w:rFonts w:ascii="Arial" w:hAnsi="Arial" w:cs="Arial"/>
                <w:lang w:eastAsia="en-ZA"/>
              </w:rPr>
              <w:t>.</w:t>
            </w:r>
          </w:p>
        </w:tc>
        <w:tc>
          <w:tcPr>
            <w:tcW w:w="3203" w:type="dxa"/>
            <w:gridSpan w:val="2"/>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r w:rsidRPr="00205239">
              <w:rPr>
                <w:rFonts w:ascii="Arial" w:hAnsi="Arial" w:cs="Arial"/>
                <w:lang w:eastAsia="en-ZA"/>
              </w:rPr>
              <w:t>Property Rates Policy</w:t>
            </w:r>
          </w:p>
        </w:tc>
        <w:tc>
          <w:tcPr>
            <w:tcW w:w="1011" w:type="dxa"/>
            <w:tcBorders>
              <w:top w:val="nil"/>
              <w:left w:val="nil"/>
              <w:bottom w:val="nil"/>
              <w:right w:val="nil"/>
            </w:tcBorders>
            <w:shd w:val="clear" w:color="auto" w:fill="auto"/>
            <w:noWrap/>
            <w:vAlign w:val="bottom"/>
            <w:hideMark/>
          </w:tcPr>
          <w:p w:rsidR="0004284E" w:rsidRPr="00205239" w:rsidRDefault="0004284E" w:rsidP="0004284E">
            <w:pPr>
              <w:spacing w:after="0" w:line="240" w:lineRule="auto"/>
              <w:rPr>
                <w:rFonts w:ascii="Arial" w:hAnsi="Arial" w:cs="Arial"/>
                <w:lang w:eastAsia="en-ZA"/>
              </w:rPr>
            </w:pPr>
          </w:p>
        </w:tc>
      </w:tr>
    </w:tbl>
    <w:p w:rsidR="0004284E" w:rsidRPr="00205239" w:rsidRDefault="00B3775E" w:rsidP="0004284E">
      <w:pPr>
        <w:spacing w:after="0" w:line="240" w:lineRule="auto"/>
        <w:rPr>
          <w:rFonts w:ascii="Arial" w:hAnsi="Arial" w:cs="Arial"/>
        </w:rPr>
      </w:pPr>
      <w:r>
        <w:rPr>
          <w:rFonts w:ascii="Arial" w:hAnsi="Arial" w:cs="Arial"/>
        </w:rPr>
        <w:t xml:space="preserve">  11. </w:t>
      </w:r>
      <w:r>
        <w:rPr>
          <w:rFonts w:ascii="Arial" w:hAnsi="Arial" w:cs="Arial"/>
        </w:rPr>
        <w:tab/>
      </w:r>
      <w:proofErr w:type="spellStart"/>
      <w:r>
        <w:rPr>
          <w:rFonts w:ascii="Arial" w:hAnsi="Arial" w:cs="Arial"/>
        </w:rPr>
        <w:t>Virement</w:t>
      </w:r>
      <w:proofErr w:type="spellEnd"/>
      <w:r>
        <w:rPr>
          <w:rFonts w:ascii="Arial" w:hAnsi="Arial" w:cs="Arial"/>
        </w:rPr>
        <w:t xml:space="preserve"> Policy</w:t>
      </w:r>
    </w:p>
    <w:p w:rsidR="00B3775E" w:rsidRDefault="00B3775E" w:rsidP="0004284E">
      <w:pPr>
        <w:pStyle w:val="BodyText"/>
        <w:rPr>
          <w:rFonts w:ascii="Arial" w:hAnsi="Arial" w:cs="Arial"/>
          <w:bCs w:val="0"/>
          <w:sz w:val="22"/>
          <w:szCs w:val="22"/>
        </w:rPr>
      </w:pPr>
    </w:p>
    <w:p w:rsidR="0004284E" w:rsidRPr="007E6FFD" w:rsidRDefault="0004284E" w:rsidP="0004284E">
      <w:pPr>
        <w:pStyle w:val="BodyText"/>
        <w:rPr>
          <w:rFonts w:ascii="Arial" w:hAnsi="Arial" w:cs="Arial"/>
          <w:b w:val="0"/>
          <w:bCs w:val="0"/>
          <w:sz w:val="22"/>
          <w:szCs w:val="22"/>
        </w:rPr>
      </w:pPr>
      <w:r w:rsidRPr="007E6FFD">
        <w:rPr>
          <w:rFonts w:ascii="Arial" w:hAnsi="Arial" w:cs="Arial"/>
          <w:bCs w:val="0"/>
          <w:sz w:val="22"/>
          <w:szCs w:val="22"/>
        </w:rPr>
        <w:t>ORGANISATIONAL AND HUMAN RESOURCE IMPLICATIONS</w:t>
      </w:r>
    </w:p>
    <w:p w:rsidR="0004284E" w:rsidRPr="007E6FFD" w:rsidRDefault="0004284E" w:rsidP="0004284E">
      <w:pPr>
        <w:pStyle w:val="BodyText"/>
        <w:rPr>
          <w:rFonts w:ascii="Arial" w:hAnsi="Arial" w:cs="Arial"/>
          <w:bCs w:val="0"/>
          <w:sz w:val="22"/>
          <w:szCs w:val="22"/>
        </w:rPr>
      </w:pPr>
    </w:p>
    <w:p w:rsidR="0004284E" w:rsidRPr="007E6FFD" w:rsidRDefault="0004284E" w:rsidP="0004284E">
      <w:pPr>
        <w:pStyle w:val="BodyText"/>
        <w:rPr>
          <w:rFonts w:ascii="Arial" w:eastAsia="Calibri" w:hAnsi="Arial" w:cs="Arial"/>
          <w:b w:val="0"/>
          <w:bCs w:val="0"/>
          <w:sz w:val="22"/>
          <w:szCs w:val="22"/>
          <w:lang w:val="en-ZA"/>
        </w:rPr>
      </w:pPr>
      <w:r w:rsidRPr="007E6FFD">
        <w:rPr>
          <w:rFonts w:ascii="Arial" w:eastAsia="Calibri" w:hAnsi="Arial" w:cs="Arial"/>
          <w:b w:val="0"/>
          <w:bCs w:val="0"/>
          <w:sz w:val="22"/>
          <w:szCs w:val="22"/>
          <w:lang w:val="en-ZA"/>
        </w:rPr>
        <w:t>None</w:t>
      </w:r>
    </w:p>
    <w:p w:rsidR="0004284E" w:rsidRPr="007E6FFD" w:rsidRDefault="0004284E" w:rsidP="0004284E">
      <w:pPr>
        <w:pStyle w:val="BodyText"/>
        <w:rPr>
          <w:rFonts w:ascii="Arial" w:hAnsi="Arial" w:cs="Arial"/>
          <w:b w:val="0"/>
          <w:bCs w:val="0"/>
          <w:i/>
          <w:sz w:val="22"/>
          <w:szCs w:val="22"/>
        </w:rPr>
      </w:pPr>
    </w:p>
    <w:p w:rsidR="0004284E" w:rsidRPr="007E6FFD" w:rsidRDefault="0004284E" w:rsidP="0004284E">
      <w:pPr>
        <w:pStyle w:val="BodyText"/>
        <w:rPr>
          <w:rFonts w:ascii="Arial" w:hAnsi="Arial" w:cs="Arial"/>
          <w:bCs w:val="0"/>
          <w:sz w:val="22"/>
          <w:szCs w:val="22"/>
        </w:rPr>
      </w:pPr>
      <w:r w:rsidRPr="007E6FFD">
        <w:rPr>
          <w:rFonts w:ascii="Arial" w:hAnsi="Arial" w:cs="Arial"/>
          <w:bCs w:val="0"/>
          <w:sz w:val="22"/>
          <w:szCs w:val="22"/>
        </w:rPr>
        <w:t>FINANCIAL IMPLICATIONS</w:t>
      </w:r>
    </w:p>
    <w:p w:rsidR="0004284E" w:rsidRPr="007E6FFD" w:rsidRDefault="0004284E" w:rsidP="0004284E">
      <w:pPr>
        <w:spacing w:after="0" w:line="240" w:lineRule="auto"/>
        <w:jc w:val="both"/>
        <w:rPr>
          <w:rFonts w:ascii="Arial" w:hAnsi="Arial" w:cs="Arial"/>
        </w:rPr>
      </w:pPr>
    </w:p>
    <w:p w:rsidR="0004284E" w:rsidRPr="007E6FFD" w:rsidRDefault="0004284E" w:rsidP="0004284E">
      <w:pPr>
        <w:spacing w:after="0" w:line="240" w:lineRule="auto"/>
        <w:jc w:val="both"/>
        <w:rPr>
          <w:rFonts w:ascii="Arial" w:hAnsi="Arial" w:cs="Arial"/>
        </w:rPr>
      </w:pPr>
      <w:r w:rsidRPr="007E6FFD">
        <w:rPr>
          <w:rFonts w:ascii="Arial" w:hAnsi="Arial" w:cs="Arial"/>
        </w:rPr>
        <w:t>None</w:t>
      </w:r>
    </w:p>
    <w:p w:rsidR="0004284E" w:rsidRPr="007E6FFD" w:rsidRDefault="0004284E" w:rsidP="0004284E">
      <w:pPr>
        <w:spacing w:after="0" w:line="240" w:lineRule="auto"/>
        <w:jc w:val="both"/>
        <w:rPr>
          <w:rFonts w:ascii="Arial" w:hAnsi="Arial" w:cs="Arial"/>
        </w:rPr>
      </w:pPr>
    </w:p>
    <w:p w:rsidR="0004284E" w:rsidRPr="007E6FFD" w:rsidRDefault="0004284E" w:rsidP="0004284E">
      <w:pPr>
        <w:pStyle w:val="BodyText"/>
        <w:rPr>
          <w:rFonts w:ascii="Arial" w:hAnsi="Arial" w:cs="Arial"/>
          <w:bCs w:val="0"/>
          <w:sz w:val="22"/>
          <w:szCs w:val="22"/>
        </w:rPr>
      </w:pPr>
      <w:r w:rsidRPr="007E6FFD">
        <w:rPr>
          <w:rFonts w:ascii="Arial" w:hAnsi="Arial" w:cs="Arial"/>
          <w:bCs w:val="0"/>
          <w:sz w:val="22"/>
          <w:szCs w:val="22"/>
        </w:rPr>
        <w:t>LEGAL IMPLICATIONS</w:t>
      </w:r>
    </w:p>
    <w:p w:rsidR="0004284E" w:rsidRPr="007E6FFD" w:rsidRDefault="0004284E" w:rsidP="0004284E">
      <w:pPr>
        <w:pStyle w:val="BodyText"/>
        <w:ind w:left="720"/>
        <w:rPr>
          <w:rFonts w:ascii="Arial" w:hAnsi="Arial" w:cs="Arial"/>
          <w:bCs w:val="0"/>
          <w:sz w:val="22"/>
          <w:szCs w:val="22"/>
        </w:rPr>
      </w:pPr>
    </w:p>
    <w:p w:rsidR="0004284E" w:rsidRPr="007E6FFD" w:rsidRDefault="0004284E" w:rsidP="0004284E">
      <w:pPr>
        <w:pStyle w:val="BodyText"/>
        <w:rPr>
          <w:rFonts w:ascii="Arial" w:eastAsia="Calibri" w:hAnsi="Arial" w:cs="Arial"/>
          <w:b w:val="0"/>
          <w:bCs w:val="0"/>
          <w:sz w:val="22"/>
          <w:szCs w:val="22"/>
          <w:lang w:val="en-ZA"/>
        </w:rPr>
      </w:pPr>
      <w:r w:rsidRPr="007E6FFD">
        <w:rPr>
          <w:rFonts w:ascii="Arial" w:eastAsia="Calibri" w:hAnsi="Arial" w:cs="Arial"/>
          <w:b w:val="0"/>
          <w:bCs w:val="0"/>
          <w:sz w:val="22"/>
          <w:szCs w:val="22"/>
          <w:lang w:val="en-ZA"/>
        </w:rPr>
        <w:t xml:space="preserve">The tabling of the IDP and Budget in </w:t>
      </w:r>
      <w:r>
        <w:rPr>
          <w:rFonts w:ascii="Arial" w:eastAsia="Calibri" w:hAnsi="Arial" w:cs="Arial"/>
          <w:b w:val="0"/>
          <w:bCs w:val="0"/>
          <w:sz w:val="22"/>
          <w:szCs w:val="22"/>
          <w:lang w:val="en-ZA"/>
        </w:rPr>
        <w:t>March</w:t>
      </w:r>
      <w:r w:rsidRPr="007E6FFD">
        <w:rPr>
          <w:rFonts w:ascii="Arial" w:eastAsia="Calibri" w:hAnsi="Arial" w:cs="Arial"/>
          <w:b w:val="0"/>
          <w:bCs w:val="0"/>
          <w:sz w:val="22"/>
          <w:szCs w:val="22"/>
          <w:lang w:val="en-ZA"/>
        </w:rPr>
        <w:t xml:space="preserve"> 201</w:t>
      </w:r>
      <w:r>
        <w:rPr>
          <w:rFonts w:ascii="Arial" w:eastAsia="Calibri" w:hAnsi="Arial" w:cs="Arial"/>
          <w:b w:val="0"/>
          <w:bCs w:val="0"/>
          <w:sz w:val="22"/>
          <w:szCs w:val="22"/>
          <w:lang w:val="en-ZA"/>
        </w:rPr>
        <w:t>6 and Adoption in May 2016</w:t>
      </w:r>
      <w:r w:rsidRPr="007E6FFD">
        <w:rPr>
          <w:rFonts w:ascii="Arial" w:eastAsia="Calibri" w:hAnsi="Arial" w:cs="Arial"/>
          <w:b w:val="0"/>
          <w:bCs w:val="0"/>
          <w:sz w:val="22"/>
          <w:szCs w:val="22"/>
          <w:lang w:val="en-ZA"/>
        </w:rPr>
        <w:t xml:space="preserve"> will ensure compliance with Section 16 of the MFMA. </w:t>
      </w:r>
    </w:p>
    <w:p w:rsidR="0004284E" w:rsidRPr="007E6FFD" w:rsidRDefault="0004284E" w:rsidP="0004284E">
      <w:pPr>
        <w:pStyle w:val="BodyText"/>
        <w:rPr>
          <w:rFonts w:ascii="Arial" w:hAnsi="Arial" w:cs="Arial"/>
          <w:bCs w:val="0"/>
          <w:sz w:val="22"/>
          <w:szCs w:val="22"/>
        </w:rPr>
      </w:pPr>
    </w:p>
    <w:p w:rsidR="0004284E" w:rsidRPr="007E6FFD" w:rsidRDefault="0004284E" w:rsidP="0004284E">
      <w:pPr>
        <w:pStyle w:val="BodyText"/>
        <w:rPr>
          <w:rFonts w:ascii="Arial" w:hAnsi="Arial" w:cs="Arial"/>
          <w:bCs w:val="0"/>
          <w:sz w:val="22"/>
          <w:szCs w:val="22"/>
        </w:rPr>
      </w:pPr>
    </w:p>
    <w:p w:rsidR="0004284E" w:rsidRPr="007E6FFD" w:rsidRDefault="0004284E" w:rsidP="0004284E">
      <w:pPr>
        <w:pStyle w:val="BodyText"/>
        <w:rPr>
          <w:rFonts w:ascii="Arial" w:hAnsi="Arial" w:cs="Arial"/>
          <w:b w:val="0"/>
          <w:bCs w:val="0"/>
          <w:sz w:val="22"/>
          <w:szCs w:val="22"/>
        </w:rPr>
      </w:pPr>
      <w:r w:rsidRPr="007E6FFD">
        <w:rPr>
          <w:rFonts w:ascii="Arial" w:hAnsi="Arial" w:cs="Arial"/>
          <w:bCs w:val="0"/>
          <w:sz w:val="22"/>
          <w:szCs w:val="22"/>
        </w:rPr>
        <w:t>COMMUNICATION IMPLICATIONS</w:t>
      </w:r>
    </w:p>
    <w:p w:rsidR="0004284E" w:rsidRPr="007E6FFD" w:rsidRDefault="0004284E" w:rsidP="0004284E">
      <w:pPr>
        <w:pStyle w:val="BodyText"/>
        <w:rPr>
          <w:rFonts w:ascii="Arial" w:hAnsi="Arial" w:cs="Arial"/>
          <w:b w:val="0"/>
          <w:bCs w:val="0"/>
          <w:sz w:val="22"/>
          <w:szCs w:val="22"/>
        </w:rPr>
      </w:pPr>
    </w:p>
    <w:p w:rsidR="0004284E" w:rsidRDefault="0004284E" w:rsidP="0004284E">
      <w:pPr>
        <w:spacing w:after="0" w:line="240" w:lineRule="auto"/>
        <w:jc w:val="both"/>
        <w:rPr>
          <w:rFonts w:ascii="Arial" w:hAnsi="Arial" w:cs="Arial"/>
        </w:rPr>
      </w:pPr>
      <w:r w:rsidRPr="007E6FFD">
        <w:rPr>
          <w:rFonts w:ascii="Arial" w:hAnsi="Arial" w:cs="Arial"/>
        </w:rPr>
        <w:t xml:space="preserve">Immediately after tabling to Council, the community consultation process, including the oversight process must be commenced with. </w:t>
      </w:r>
    </w:p>
    <w:p w:rsidR="004122B1" w:rsidRPr="007E6FFD" w:rsidRDefault="004122B1" w:rsidP="0004284E">
      <w:pPr>
        <w:spacing w:after="0" w:line="240" w:lineRule="auto"/>
        <w:jc w:val="both"/>
        <w:rPr>
          <w:rFonts w:ascii="Arial" w:hAnsi="Arial" w:cs="Arial"/>
        </w:rPr>
      </w:pPr>
    </w:p>
    <w:p w:rsidR="0004284E" w:rsidRPr="007E6FFD" w:rsidRDefault="0004284E" w:rsidP="0004284E">
      <w:pPr>
        <w:pStyle w:val="BodyText"/>
        <w:rPr>
          <w:rFonts w:ascii="Arial" w:hAnsi="Arial" w:cs="Arial"/>
          <w:b w:val="0"/>
          <w:bCs w:val="0"/>
          <w:sz w:val="22"/>
          <w:szCs w:val="22"/>
        </w:rPr>
      </w:pPr>
    </w:p>
    <w:p w:rsidR="0004284E" w:rsidRPr="007E6FFD" w:rsidRDefault="0004284E" w:rsidP="0004284E">
      <w:pPr>
        <w:pStyle w:val="BodyText"/>
        <w:rPr>
          <w:rFonts w:ascii="Arial" w:hAnsi="Arial" w:cs="Arial"/>
          <w:b w:val="0"/>
          <w:bCs w:val="0"/>
          <w:sz w:val="22"/>
          <w:szCs w:val="22"/>
        </w:rPr>
      </w:pPr>
      <w:r w:rsidRPr="007E6FFD">
        <w:rPr>
          <w:rFonts w:ascii="Arial" w:hAnsi="Arial" w:cs="Arial"/>
          <w:b w:val="0"/>
          <w:bCs w:val="0"/>
          <w:sz w:val="22"/>
          <w:szCs w:val="22"/>
        </w:rPr>
        <w:t>This will include the following:</w:t>
      </w:r>
    </w:p>
    <w:p w:rsidR="0004284E" w:rsidRPr="007E6FFD" w:rsidRDefault="0004284E" w:rsidP="0004284E">
      <w:pPr>
        <w:pStyle w:val="BodyText"/>
        <w:rPr>
          <w:rFonts w:ascii="Arial" w:hAnsi="Arial" w:cs="Arial"/>
          <w:b w:val="0"/>
          <w:bCs w:val="0"/>
          <w:sz w:val="22"/>
          <w:szCs w:val="22"/>
        </w:rPr>
      </w:pPr>
    </w:p>
    <w:p w:rsidR="0004284E" w:rsidRPr="007E6FFD" w:rsidRDefault="0004284E" w:rsidP="0004284E">
      <w:pPr>
        <w:pStyle w:val="BodyText"/>
        <w:numPr>
          <w:ilvl w:val="0"/>
          <w:numId w:val="16"/>
        </w:numPr>
        <w:rPr>
          <w:rFonts w:ascii="Arial" w:hAnsi="Arial" w:cs="Arial"/>
          <w:b w:val="0"/>
          <w:bCs w:val="0"/>
          <w:sz w:val="22"/>
          <w:szCs w:val="22"/>
        </w:rPr>
      </w:pPr>
      <w:r w:rsidRPr="007E6FFD">
        <w:rPr>
          <w:rFonts w:ascii="Arial" w:hAnsi="Arial" w:cs="Arial"/>
          <w:b w:val="0"/>
          <w:bCs w:val="0"/>
          <w:sz w:val="22"/>
          <w:szCs w:val="22"/>
        </w:rPr>
        <w:t>Documentation to be placed on the website</w:t>
      </w:r>
    </w:p>
    <w:p w:rsidR="0004284E" w:rsidRPr="007E6FFD" w:rsidRDefault="0004284E" w:rsidP="0004284E">
      <w:pPr>
        <w:pStyle w:val="BodyText"/>
        <w:numPr>
          <w:ilvl w:val="0"/>
          <w:numId w:val="16"/>
        </w:numPr>
        <w:rPr>
          <w:rFonts w:ascii="Arial" w:hAnsi="Arial" w:cs="Arial"/>
          <w:b w:val="0"/>
          <w:bCs w:val="0"/>
          <w:sz w:val="22"/>
          <w:szCs w:val="22"/>
        </w:rPr>
      </w:pPr>
      <w:r w:rsidRPr="007E6FFD">
        <w:rPr>
          <w:rFonts w:ascii="Arial" w:hAnsi="Arial" w:cs="Arial"/>
          <w:b w:val="0"/>
          <w:bCs w:val="0"/>
          <w:sz w:val="22"/>
          <w:szCs w:val="22"/>
        </w:rPr>
        <w:t>Copies of all documentation to be made available at all libraries and pay points</w:t>
      </w:r>
    </w:p>
    <w:p w:rsidR="0004284E" w:rsidRPr="007E6FFD" w:rsidRDefault="0004284E" w:rsidP="0004284E">
      <w:pPr>
        <w:pStyle w:val="BodyText"/>
        <w:numPr>
          <w:ilvl w:val="0"/>
          <w:numId w:val="16"/>
        </w:numPr>
        <w:rPr>
          <w:rFonts w:ascii="Arial" w:hAnsi="Arial" w:cs="Arial"/>
          <w:b w:val="0"/>
          <w:bCs w:val="0"/>
          <w:sz w:val="22"/>
          <w:szCs w:val="22"/>
        </w:rPr>
      </w:pPr>
      <w:r w:rsidRPr="007E6FFD">
        <w:rPr>
          <w:rFonts w:ascii="Arial" w:hAnsi="Arial" w:cs="Arial"/>
          <w:b w:val="0"/>
          <w:bCs w:val="0"/>
          <w:sz w:val="22"/>
          <w:szCs w:val="22"/>
        </w:rPr>
        <w:t>Community consultation meetings to be arranged</w:t>
      </w:r>
    </w:p>
    <w:p w:rsidR="0004284E" w:rsidRPr="007E6FFD" w:rsidRDefault="0004284E" w:rsidP="0004284E">
      <w:pPr>
        <w:pStyle w:val="BodyText"/>
        <w:numPr>
          <w:ilvl w:val="0"/>
          <w:numId w:val="16"/>
        </w:numPr>
        <w:rPr>
          <w:rFonts w:ascii="Arial" w:hAnsi="Arial" w:cs="Arial"/>
          <w:b w:val="0"/>
          <w:bCs w:val="0"/>
          <w:sz w:val="22"/>
          <w:szCs w:val="22"/>
        </w:rPr>
      </w:pPr>
      <w:r w:rsidRPr="007E6FFD">
        <w:rPr>
          <w:rFonts w:ascii="Arial" w:hAnsi="Arial" w:cs="Arial"/>
          <w:b w:val="0"/>
          <w:bCs w:val="0"/>
          <w:sz w:val="22"/>
          <w:szCs w:val="22"/>
        </w:rPr>
        <w:t xml:space="preserve">Documentation to be circulated to National and Provincial </w:t>
      </w:r>
      <w:r>
        <w:rPr>
          <w:rFonts w:ascii="Arial" w:hAnsi="Arial" w:cs="Arial"/>
          <w:b w:val="0"/>
          <w:bCs w:val="0"/>
          <w:sz w:val="22"/>
          <w:szCs w:val="22"/>
        </w:rPr>
        <w:t xml:space="preserve">Treasuries and </w:t>
      </w:r>
      <w:proofErr w:type="spellStart"/>
      <w:r>
        <w:rPr>
          <w:rFonts w:ascii="Arial" w:hAnsi="Arial" w:cs="Arial"/>
          <w:b w:val="0"/>
          <w:bCs w:val="0"/>
          <w:sz w:val="22"/>
          <w:szCs w:val="22"/>
        </w:rPr>
        <w:t>Cog</w:t>
      </w:r>
      <w:r w:rsidR="00326C59">
        <w:rPr>
          <w:rFonts w:ascii="Arial" w:hAnsi="Arial" w:cs="Arial"/>
          <w:b w:val="0"/>
          <w:bCs w:val="0"/>
          <w:sz w:val="22"/>
          <w:szCs w:val="22"/>
        </w:rPr>
        <w:t>s</w:t>
      </w:r>
      <w:r>
        <w:rPr>
          <w:rFonts w:ascii="Arial" w:hAnsi="Arial" w:cs="Arial"/>
          <w:b w:val="0"/>
          <w:bCs w:val="0"/>
          <w:sz w:val="22"/>
          <w:szCs w:val="22"/>
        </w:rPr>
        <w:t>ta</w:t>
      </w:r>
      <w:proofErr w:type="spellEnd"/>
    </w:p>
    <w:p w:rsidR="0004284E" w:rsidRPr="007E6FFD" w:rsidRDefault="0004284E" w:rsidP="0004284E">
      <w:pPr>
        <w:pStyle w:val="BodyText"/>
        <w:numPr>
          <w:ilvl w:val="0"/>
          <w:numId w:val="16"/>
        </w:numPr>
        <w:rPr>
          <w:rFonts w:ascii="Arial" w:hAnsi="Arial" w:cs="Arial"/>
          <w:b w:val="0"/>
          <w:bCs w:val="0"/>
          <w:sz w:val="22"/>
          <w:szCs w:val="22"/>
        </w:rPr>
      </w:pPr>
      <w:r w:rsidRPr="007E6FFD">
        <w:rPr>
          <w:rFonts w:ascii="Arial" w:hAnsi="Arial" w:cs="Arial"/>
          <w:b w:val="0"/>
          <w:bCs w:val="0"/>
          <w:sz w:val="22"/>
          <w:szCs w:val="22"/>
        </w:rPr>
        <w:t>Advertisements to be placed in the media advising the community of the consultation process.</w:t>
      </w:r>
    </w:p>
    <w:p w:rsidR="0004284E" w:rsidRPr="007E6FFD" w:rsidRDefault="0004284E" w:rsidP="0004284E">
      <w:pPr>
        <w:pStyle w:val="BodyText"/>
        <w:ind w:left="1276"/>
        <w:rPr>
          <w:rFonts w:ascii="Arial" w:hAnsi="Arial" w:cs="Arial"/>
          <w:b w:val="0"/>
          <w:bCs w:val="0"/>
          <w:sz w:val="22"/>
          <w:szCs w:val="22"/>
        </w:rPr>
      </w:pPr>
    </w:p>
    <w:p w:rsidR="0004284E" w:rsidRPr="007E6FFD" w:rsidRDefault="0004284E" w:rsidP="0004284E">
      <w:pPr>
        <w:pStyle w:val="BodyText"/>
        <w:rPr>
          <w:rFonts w:ascii="Arial" w:hAnsi="Arial" w:cs="Arial"/>
          <w:bCs w:val="0"/>
          <w:sz w:val="22"/>
          <w:szCs w:val="22"/>
        </w:rPr>
      </w:pPr>
      <w:r w:rsidRPr="007E6FFD">
        <w:rPr>
          <w:rFonts w:ascii="Arial" w:hAnsi="Arial" w:cs="Arial"/>
          <w:bCs w:val="0"/>
          <w:sz w:val="22"/>
          <w:szCs w:val="22"/>
        </w:rPr>
        <w:t>RECOMMENDATIONS</w:t>
      </w:r>
    </w:p>
    <w:p w:rsidR="0004284E" w:rsidRPr="007E6FFD" w:rsidRDefault="0004284E" w:rsidP="0004284E">
      <w:pPr>
        <w:pStyle w:val="BodyText"/>
        <w:ind w:left="720"/>
        <w:rPr>
          <w:rFonts w:ascii="Arial" w:hAnsi="Arial" w:cs="Arial"/>
          <w:bCs w:val="0"/>
          <w:szCs w:val="22"/>
        </w:rPr>
      </w:pPr>
    </w:p>
    <w:p w:rsidR="0004284E" w:rsidRPr="007E6FFD" w:rsidRDefault="0004284E" w:rsidP="0004284E">
      <w:pPr>
        <w:numPr>
          <w:ilvl w:val="0"/>
          <w:numId w:val="17"/>
        </w:numPr>
        <w:spacing w:after="0" w:line="240" w:lineRule="auto"/>
        <w:jc w:val="both"/>
        <w:rPr>
          <w:rFonts w:ascii="Arial" w:hAnsi="Arial" w:cs="Arial"/>
        </w:rPr>
      </w:pPr>
      <w:r w:rsidRPr="007E6FFD">
        <w:rPr>
          <w:rFonts w:ascii="Arial" w:hAnsi="Arial" w:cs="Arial"/>
          <w:b/>
        </w:rPr>
        <w:t>That</w:t>
      </w:r>
      <w:r w:rsidRPr="007E6FFD">
        <w:rPr>
          <w:rFonts w:ascii="Arial" w:hAnsi="Arial" w:cs="Arial"/>
        </w:rPr>
        <w:t xml:space="preserve"> the report regarding the </w:t>
      </w:r>
      <w:r>
        <w:rPr>
          <w:rFonts w:ascii="Arial" w:hAnsi="Arial" w:cs="Arial"/>
        </w:rPr>
        <w:t>Final</w:t>
      </w:r>
      <w:r w:rsidRPr="007E6FFD">
        <w:rPr>
          <w:rFonts w:ascii="Arial" w:hAnsi="Arial" w:cs="Arial"/>
        </w:rPr>
        <w:t xml:space="preserve"> Review</w:t>
      </w:r>
      <w:r>
        <w:rPr>
          <w:rFonts w:ascii="Arial" w:hAnsi="Arial" w:cs="Arial"/>
        </w:rPr>
        <w:t xml:space="preserve"> of</w:t>
      </w:r>
      <w:r w:rsidRPr="007E6FFD">
        <w:rPr>
          <w:rFonts w:ascii="Arial" w:hAnsi="Arial" w:cs="Arial"/>
        </w:rPr>
        <w:t xml:space="preserve"> Integrate</w:t>
      </w:r>
      <w:r>
        <w:rPr>
          <w:rFonts w:ascii="Arial" w:hAnsi="Arial" w:cs="Arial"/>
        </w:rPr>
        <w:t>d Development Plan and the Final</w:t>
      </w:r>
      <w:r w:rsidRPr="007E6FFD">
        <w:rPr>
          <w:rFonts w:ascii="Arial" w:hAnsi="Arial" w:cs="Arial"/>
        </w:rPr>
        <w:t xml:space="preserve"> Medium Term Revenue and Expenditure Framework for </w:t>
      </w:r>
      <w:r>
        <w:rPr>
          <w:rFonts w:ascii="Arial" w:hAnsi="Arial" w:cs="Arial"/>
        </w:rPr>
        <w:t>Musina Local Municipality</w:t>
      </w:r>
      <w:r w:rsidRPr="007E6FFD">
        <w:rPr>
          <w:rFonts w:ascii="Arial" w:hAnsi="Arial" w:cs="Arial"/>
        </w:rPr>
        <w:t xml:space="preserve"> for the 2016/2017 to 2018/2019 financial period </w:t>
      </w:r>
      <w:r w:rsidRPr="007E6FFD">
        <w:rPr>
          <w:rFonts w:ascii="Arial" w:hAnsi="Arial" w:cs="Arial"/>
          <w:b/>
        </w:rPr>
        <w:t>BE NOTED.</w:t>
      </w:r>
    </w:p>
    <w:p w:rsidR="0004284E" w:rsidRPr="007E6FFD" w:rsidRDefault="0004284E" w:rsidP="0004284E">
      <w:pPr>
        <w:spacing w:after="0" w:line="240" w:lineRule="auto"/>
        <w:ind w:left="720"/>
        <w:jc w:val="both"/>
        <w:rPr>
          <w:rFonts w:ascii="Arial" w:hAnsi="Arial" w:cs="Arial"/>
          <w:b/>
        </w:rPr>
      </w:pPr>
    </w:p>
    <w:p w:rsidR="0004284E" w:rsidRPr="007E6FFD" w:rsidRDefault="0004284E" w:rsidP="0004284E">
      <w:pPr>
        <w:numPr>
          <w:ilvl w:val="0"/>
          <w:numId w:val="17"/>
        </w:numPr>
        <w:spacing w:after="0" w:line="240" w:lineRule="auto"/>
        <w:jc w:val="both"/>
        <w:rPr>
          <w:rFonts w:ascii="Arial" w:hAnsi="Arial" w:cs="Arial"/>
          <w:b/>
        </w:rPr>
      </w:pPr>
      <w:r w:rsidRPr="007E6FFD">
        <w:rPr>
          <w:rFonts w:ascii="Arial" w:hAnsi="Arial" w:cs="Arial"/>
          <w:b/>
        </w:rPr>
        <w:t>That</w:t>
      </w:r>
      <w:r w:rsidRPr="007E6FFD">
        <w:rPr>
          <w:rFonts w:ascii="Arial" w:hAnsi="Arial" w:cs="Arial"/>
        </w:rPr>
        <w:t xml:space="preserve"> the </w:t>
      </w:r>
      <w:r>
        <w:rPr>
          <w:rFonts w:ascii="Arial" w:hAnsi="Arial" w:cs="Arial"/>
        </w:rPr>
        <w:t>Final</w:t>
      </w:r>
      <w:r w:rsidRPr="007E6FFD">
        <w:rPr>
          <w:rFonts w:ascii="Arial" w:hAnsi="Arial" w:cs="Arial"/>
        </w:rPr>
        <w:t xml:space="preserve"> Reviewed Integrated Development Plan and the </w:t>
      </w:r>
      <w:r>
        <w:rPr>
          <w:rFonts w:ascii="Arial" w:hAnsi="Arial" w:cs="Arial"/>
        </w:rPr>
        <w:t>Final</w:t>
      </w:r>
      <w:r w:rsidRPr="007E6FFD">
        <w:rPr>
          <w:rFonts w:ascii="Arial" w:hAnsi="Arial" w:cs="Arial"/>
        </w:rPr>
        <w:t xml:space="preserve"> Medium Term Revenue and Expenditure Framework for the 2016/2017 to 2018/2019 financial period, inclusive of </w:t>
      </w:r>
      <w:r>
        <w:rPr>
          <w:rFonts w:ascii="Arial" w:hAnsi="Arial" w:cs="Arial"/>
        </w:rPr>
        <w:t>Tariffs</w:t>
      </w:r>
      <w:r w:rsidRPr="007E6FFD">
        <w:rPr>
          <w:rFonts w:ascii="Arial" w:hAnsi="Arial" w:cs="Arial"/>
        </w:rPr>
        <w:t xml:space="preserve"> and budget related policies as contained in the Budget Document </w:t>
      </w:r>
      <w:r w:rsidRPr="007E6FFD">
        <w:rPr>
          <w:rFonts w:ascii="Arial" w:hAnsi="Arial" w:cs="Arial"/>
          <w:b/>
        </w:rPr>
        <w:t xml:space="preserve">BE NOTED </w:t>
      </w:r>
      <w:r w:rsidRPr="007E6FFD">
        <w:rPr>
          <w:rFonts w:ascii="Arial" w:hAnsi="Arial" w:cs="Arial"/>
        </w:rPr>
        <w:t>in terms of Section 16 of the Municipal Finance Management Act</w:t>
      </w:r>
      <w:r w:rsidRPr="007E6FFD">
        <w:rPr>
          <w:rFonts w:ascii="Arial" w:hAnsi="Arial" w:cs="Arial"/>
          <w:b/>
        </w:rPr>
        <w:t>.</w:t>
      </w:r>
    </w:p>
    <w:p w:rsidR="0004284E" w:rsidRPr="007E6FFD" w:rsidRDefault="0004284E" w:rsidP="0004284E">
      <w:pPr>
        <w:spacing w:after="0" w:line="240" w:lineRule="auto"/>
        <w:ind w:left="720"/>
        <w:jc w:val="both"/>
        <w:rPr>
          <w:rFonts w:ascii="Arial" w:hAnsi="Arial" w:cs="Arial"/>
          <w:b/>
        </w:rPr>
      </w:pPr>
    </w:p>
    <w:p w:rsidR="0004284E" w:rsidRPr="007E6FFD" w:rsidRDefault="0004284E" w:rsidP="0004284E">
      <w:pPr>
        <w:numPr>
          <w:ilvl w:val="0"/>
          <w:numId w:val="17"/>
        </w:numPr>
        <w:spacing w:after="0" w:line="240" w:lineRule="auto"/>
        <w:jc w:val="both"/>
        <w:rPr>
          <w:rFonts w:ascii="Arial" w:hAnsi="Arial" w:cs="Arial"/>
          <w:b/>
        </w:rPr>
      </w:pPr>
      <w:r w:rsidRPr="007E6FFD">
        <w:rPr>
          <w:rFonts w:ascii="Arial" w:hAnsi="Arial" w:cs="Arial"/>
          <w:b/>
        </w:rPr>
        <w:t>That</w:t>
      </w:r>
      <w:r w:rsidRPr="007E6FFD">
        <w:rPr>
          <w:rFonts w:ascii="Arial" w:hAnsi="Arial" w:cs="Arial"/>
        </w:rPr>
        <w:t xml:space="preserve"> the </w:t>
      </w:r>
      <w:r>
        <w:rPr>
          <w:rFonts w:ascii="Arial" w:hAnsi="Arial" w:cs="Arial"/>
        </w:rPr>
        <w:t>Final</w:t>
      </w:r>
      <w:r w:rsidRPr="007E6FFD">
        <w:rPr>
          <w:rFonts w:ascii="Arial" w:hAnsi="Arial" w:cs="Arial"/>
        </w:rPr>
        <w:t xml:space="preserve"> Reviewed Integrated Development Plan and the </w:t>
      </w:r>
      <w:r>
        <w:rPr>
          <w:rFonts w:ascii="Arial" w:hAnsi="Arial" w:cs="Arial"/>
        </w:rPr>
        <w:t>Final</w:t>
      </w:r>
      <w:r w:rsidRPr="007E6FFD">
        <w:rPr>
          <w:rFonts w:ascii="Arial" w:hAnsi="Arial" w:cs="Arial"/>
        </w:rPr>
        <w:t xml:space="preserve"> Medium Term Revenue and Expenditure Framework for the 2016/2017 to 2018/2019 fina</w:t>
      </w:r>
      <w:r>
        <w:rPr>
          <w:rFonts w:ascii="Arial" w:hAnsi="Arial" w:cs="Arial"/>
        </w:rPr>
        <w:t>ncial period, inclusive of</w:t>
      </w:r>
      <w:r w:rsidRPr="007E6FFD">
        <w:rPr>
          <w:rFonts w:ascii="Arial" w:hAnsi="Arial" w:cs="Arial"/>
        </w:rPr>
        <w:t xml:space="preserve"> tariffs and </w:t>
      </w:r>
      <w:r>
        <w:rPr>
          <w:rFonts w:ascii="Arial" w:hAnsi="Arial" w:cs="Arial"/>
        </w:rPr>
        <w:t>final</w:t>
      </w:r>
      <w:r w:rsidRPr="007E6FFD">
        <w:rPr>
          <w:rFonts w:ascii="Arial" w:hAnsi="Arial" w:cs="Arial"/>
        </w:rPr>
        <w:t xml:space="preserve"> budget related policies as contained in the Budget Document </w:t>
      </w:r>
      <w:r w:rsidRPr="007E6FFD">
        <w:rPr>
          <w:rFonts w:ascii="Arial" w:hAnsi="Arial" w:cs="Arial"/>
          <w:b/>
        </w:rPr>
        <w:t>BE SUBJECTED</w:t>
      </w:r>
      <w:r w:rsidRPr="007E6FFD">
        <w:rPr>
          <w:rFonts w:ascii="Arial" w:hAnsi="Arial" w:cs="Arial"/>
        </w:rPr>
        <w:t xml:space="preserve"> to a detailed review and community consultation process in terms of Sections 22 and 23 of the Municipal Finance Management Act and that the consultation process be done in accordance with Chapter 4 of the Municipal Systems Act. </w:t>
      </w:r>
    </w:p>
    <w:p w:rsidR="0004284E" w:rsidRDefault="0004284E" w:rsidP="0004284E">
      <w:pPr>
        <w:spacing w:after="0" w:line="240" w:lineRule="auto"/>
        <w:ind w:left="720"/>
        <w:jc w:val="both"/>
        <w:rPr>
          <w:rFonts w:ascii="Arial" w:hAnsi="Arial" w:cs="Arial"/>
          <w:b/>
        </w:rPr>
      </w:pPr>
    </w:p>
    <w:p w:rsidR="0004284E" w:rsidRDefault="0004284E" w:rsidP="0004284E">
      <w:pPr>
        <w:pStyle w:val="ListParagraph"/>
        <w:spacing w:after="0" w:line="240" w:lineRule="auto"/>
        <w:jc w:val="both"/>
        <w:rPr>
          <w:rFonts w:ascii="Arial" w:hAnsi="Arial" w:cs="Arial"/>
        </w:rPr>
      </w:pPr>
      <w:r>
        <w:rPr>
          <w:rFonts w:ascii="Arial" w:hAnsi="Arial" w:cs="Arial"/>
        </w:rPr>
        <w:t xml:space="preserve">The executive summary of MUSINA LOCAL MUNICIPALITY for the </w:t>
      </w:r>
      <w:r w:rsidR="006A0C73">
        <w:rPr>
          <w:rFonts w:ascii="Arial" w:hAnsi="Arial" w:cs="Arial"/>
        </w:rPr>
        <w:t xml:space="preserve">Draft </w:t>
      </w:r>
      <w:r>
        <w:rPr>
          <w:rFonts w:ascii="Arial" w:hAnsi="Arial" w:cs="Arial"/>
        </w:rPr>
        <w:t>Budget of 2016/17 has been quality assured by the following signatories.</w:t>
      </w: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Pr="0004284E" w:rsidRDefault="0004284E" w:rsidP="0004284E">
      <w:pPr>
        <w:spacing w:after="0" w:line="240" w:lineRule="auto"/>
        <w:jc w:val="both"/>
        <w:rPr>
          <w:rFonts w:ascii="Arial" w:hAnsi="Arial" w:cs="Arial"/>
        </w:rPr>
      </w:pPr>
      <w:r w:rsidRPr="0004284E">
        <w:rPr>
          <w:rFonts w:ascii="Arial" w:hAnsi="Arial" w:cs="Arial"/>
        </w:rPr>
        <w:t>CFO Signature……………………………………………………………………………….</w:t>
      </w: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ListParagraph"/>
        <w:spacing w:after="0" w:line="240" w:lineRule="auto"/>
        <w:jc w:val="both"/>
        <w:rPr>
          <w:rFonts w:ascii="Arial" w:hAnsi="Arial" w:cs="Arial"/>
        </w:rPr>
      </w:pPr>
    </w:p>
    <w:p w:rsidR="0004284E" w:rsidRDefault="0004284E" w:rsidP="0004284E">
      <w:pPr>
        <w:pStyle w:val="Default"/>
        <w:spacing w:line="360" w:lineRule="auto"/>
        <w:jc w:val="both"/>
        <w:rPr>
          <w:b/>
          <w:bCs/>
          <w:i/>
          <w:iCs/>
          <w:color w:val="auto"/>
          <w:sz w:val="22"/>
          <w:szCs w:val="22"/>
        </w:rPr>
      </w:pPr>
      <w:r>
        <w:t>Municipal Manager Signature………………………………………………………………...</w:t>
      </w:r>
    </w:p>
    <w:p w:rsidR="0004284E" w:rsidRDefault="0004284E" w:rsidP="0010218E">
      <w:pPr>
        <w:pStyle w:val="Default"/>
        <w:spacing w:line="360" w:lineRule="auto"/>
        <w:jc w:val="both"/>
        <w:rPr>
          <w:b/>
          <w:bCs/>
          <w:i/>
          <w:iCs/>
          <w:color w:val="auto"/>
          <w:sz w:val="22"/>
          <w:szCs w:val="22"/>
        </w:rPr>
      </w:pPr>
    </w:p>
    <w:p w:rsidR="00B3775E" w:rsidRDefault="00B3775E" w:rsidP="0004284E">
      <w:pPr>
        <w:rPr>
          <w:b/>
          <w:bCs/>
          <w:sz w:val="26"/>
          <w:szCs w:val="26"/>
        </w:rPr>
      </w:pPr>
    </w:p>
    <w:p w:rsidR="00B3775E" w:rsidRDefault="00B3775E" w:rsidP="0004284E">
      <w:pPr>
        <w:rPr>
          <w:b/>
          <w:bCs/>
          <w:sz w:val="26"/>
          <w:szCs w:val="26"/>
        </w:rPr>
      </w:pPr>
    </w:p>
    <w:p w:rsidR="00B3775E" w:rsidRDefault="00B3775E" w:rsidP="0004284E">
      <w:pPr>
        <w:rPr>
          <w:b/>
          <w:bCs/>
          <w:sz w:val="26"/>
          <w:szCs w:val="26"/>
        </w:rPr>
      </w:pPr>
    </w:p>
    <w:p w:rsidR="0004284E" w:rsidRDefault="0004284E" w:rsidP="0004284E">
      <w:pPr>
        <w:rPr>
          <w:b/>
          <w:bCs/>
          <w:sz w:val="26"/>
          <w:szCs w:val="26"/>
        </w:rPr>
      </w:pPr>
      <w:r>
        <w:rPr>
          <w:b/>
          <w:bCs/>
          <w:sz w:val="26"/>
          <w:szCs w:val="26"/>
        </w:rPr>
        <w:lastRenderedPageBreak/>
        <w:t>1.4. Musina Local Municipality’s Operating Revenue Framework 2016/2017</w:t>
      </w:r>
    </w:p>
    <w:p w:rsidR="0004284E" w:rsidRDefault="0004284E" w:rsidP="0004284E">
      <w:pPr>
        <w:rPr>
          <w:b/>
          <w:bCs/>
          <w:sz w:val="26"/>
          <w:szCs w:val="26"/>
        </w:rPr>
      </w:pPr>
    </w:p>
    <w:p w:rsidR="0004284E" w:rsidRPr="005C67B0" w:rsidRDefault="0004284E" w:rsidP="0004284E">
      <w:pPr>
        <w:pStyle w:val="Default"/>
        <w:spacing w:line="360" w:lineRule="auto"/>
        <w:rPr>
          <w:rStyle w:val="Emphasis"/>
          <w:i w:val="0"/>
          <w:sz w:val="22"/>
          <w:szCs w:val="22"/>
        </w:rPr>
      </w:pPr>
      <w:r w:rsidRPr="005C67B0">
        <w:rPr>
          <w:rStyle w:val="Emphasis"/>
          <w:i w:val="0"/>
          <w:sz w:val="22"/>
          <w:szCs w:val="22"/>
        </w:rPr>
        <w:t xml:space="preserve">For Musina Local Municipality to continue improving the quality of services provided to its citizens it needs to generate the required revenue. </w:t>
      </w:r>
    </w:p>
    <w:p w:rsidR="0004284E" w:rsidRPr="005C67B0" w:rsidRDefault="0004284E" w:rsidP="0004284E">
      <w:pPr>
        <w:pStyle w:val="Default"/>
        <w:spacing w:line="360" w:lineRule="auto"/>
        <w:rPr>
          <w:rStyle w:val="Emphasis"/>
          <w:i w:val="0"/>
          <w:sz w:val="22"/>
          <w:szCs w:val="22"/>
        </w:rPr>
      </w:pPr>
    </w:p>
    <w:p w:rsidR="0004284E" w:rsidRPr="005C67B0" w:rsidRDefault="0004284E" w:rsidP="0004284E">
      <w:pPr>
        <w:pStyle w:val="Default"/>
        <w:spacing w:line="360" w:lineRule="auto"/>
        <w:rPr>
          <w:rStyle w:val="Emphasis"/>
          <w:i w:val="0"/>
          <w:sz w:val="22"/>
          <w:szCs w:val="22"/>
        </w:rPr>
      </w:pPr>
      <w:r w:rsidRPr="005C67B0">
        <w:rPr>
          <w:rStyle w:val="Emphasis"/>
          <w:i w:val="0"/>
          <w:sz w:val="22"/>
          <w:szCs w:val="22"/>
        </w:rPr>
        <w:t xml:space="preserve">In these tough economic times strong revenue management is fundamental to the financial sustainability of our municipality. </w:t>
      </w:r>
    </w:p>
    <w:p w:rsidR="0004284E" w:rsidRPr="005C67B0" w:rsidRDefault="0004284E" w:rsidP="0004284E">
      <w:pPr>
        <w:pStyle w:val="Default"/>
        <w:spacing w:line="360" w:lineRule="auto"/>
        <w:rPr>
          <w:rStyle w:val="Emphasis"/>
          <w:i w:val="0"/>
          <w:sz w:val="22"/>
          <w:szCs w:val="22"/>
        </w:rPr>
      </w:pPr>
      <w:r w:rsidRPr="005C67B0">
        <w:rPr>
          <w:rStyle w:val="Emphasis"/>
          <w:i w:val="0"/>
          <w:sz w:val="22"/>
          <w:szCs w:val="22"/>
        </w:rPr>
        <w:t xml:space="preserve">The reality is that we are faced with development backlogs and poverty. The expenditure required to address these challenges will inevitably always exceed available funding; hence difficult choices have to be made in relation to tariff increases and balancing expenditures against realistically anticipated revenues. </w:t>
      </w:r>
    </w:p>
    <w:p w:rsidR="0004284E" w:rsidRPr="005C67B0" w:rsidRDefault="0004284E" w:rsidP="0004284E">
      <w:pPr>
        <w:pStyle w:val="Default"/>
        <w:spacing w:line="360" w:lineRule="auto"/>
        <w:rPr>
          <w:rStyle w:val="Emphasis"/>
          <w:i w:val="0"/>
          <w:sz w:val="22"/>
          <w:szCs w:val="22"/>
        </w:rPr>
      </w:pPr>
    </w:p>
    <w:p w:rsidR="0004284E" w:rsidRPr="005C67B0" w:rsidRDefault="0004284E" w:rsidP="0004284E">
      <w:pPr>
        <w:pStyle w:val="Default"/>
        <w:spacing w:line="360" w:lineRule="auto"/>
        <w:rPr>
          <w:rStyle w:val="Emphasis"/>
          <w:i w:val="0"/>
          <w:sz w:val="22"/>
          <w:szCs w:val="22"/>
        </w:rPr>
      </w:pPr>
      <w:r w:rsidRPr="005C67B0">
        <w:rPr>
          <w:rStyle w:val="Emphasis"/>
          <w:i w:val="0"/>
          <w:sz w:val="22"/>
          <w:szCs w:val="22"/>
        </w:rPr>
        <w:t xml:space="preserve">The Musina Local Municipality’s revenue strategy is built around the following key components: </w:t>
      </w:r>
    </w:p>
    <w:p w:rsidR="0004284E" w:rsidRPr="005C67B0" w:rsidRDefault="0004284E" w:rsidP="0004284E">
      <w:pPr>
        <w:pStyle w:val="Default"/>
        <w:spacing w:after="13" w:line="360" w:lineRule="auto"/>
        <w:rPr>
          <w:rStyle w:val="Emphasis"/>
          <w:i w:val="0"/>
          <w:sz w:val="22"/>
          <w:szCs w:val="22"/>
        </w:rPr>
      </w:pP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National Treasury’s guidelines and macroeconomic policy;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Growth in the Town and continued economic development;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Efficient revenue management, which aims to ensure </w:t>
      </w:r>
      <w:r w:rsidR="002255AD" w:rsidRPr="005C67B0">
        <w:rPr>
          <w:rStyle w:val="Emphasis"/>
          <w:i w:val="0"/>
          <w:sz w:val="22"/>
          <w:szCs w:val="22"/>
        </w:rPr>
        <w:t>an</w:t>
      </w:r>
      <w:r w:rsidRPr="005C67B0">
        <w:rPr>
          <w:rStyle w:val="Emphasis"/>
          <w:i w:val="0"/>
          <w:sz w:val="22"/>
          <w:szCs w:val="22"/>
        </w:rPr>
        <w:t xml:space="preserve"> </w:t>
      </w:r>
      <w:r w:rsidR="002255AD">
        <w:rPr>
          <w:rStyle w:val="Emphasis"/>
          <w:i w:val="0"/>
          <w:sz w:val="22"/>
          <w:szCs w:val="22"/>
        </w:rPr>
        <w:t>83</w:t>
      </w:r>
      <w:r w:rsidR="00205239">
        <w:rPr>
          <w:rStyle w:val="Emphasis"/>
          <w:i w:val="0"/>
          <w:sz w:val="22"/>
          <w:szCs w:val="22"/>
        </w:rPr>
        <w:t xml:space="preserve"> % </w:t>
      </w:r>
      <w:r w:rsidRPr="005C67B0">
        <w:rPr>
          <w:rStyle w:val="Emphasis"/>
          <w:i w:val="0"/>
          <w:sz w:val="22"/>
          <w:szCs w:val="22"/>
        </w:rPr>
        <w:t xml:space="preserve">annual collection   rate for property rates and other key service charges;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Electricity tariff increases as approved by the National Electricity Regulator of South Africa (NERSA); @ 7.86%</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Achievement of full cost recovery of specific user charges especially in relation to trading services;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Determining the tariff escalation rate by establishing/calculating the revenue requirement of each service;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The Municipality’s Property Rates Policy approved in terms of the Municipal Property Rates Act, 2004 (Act 6 of 2004) (MPRA);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Increase ability to extend new services and recover costs; </w:t>
      </w:r>
    </w:p>
    <w:p w:rsidR="0004284E" w:rsidRPr="005C67B0" w:rsidRDefault="0004284E" w:rsidP="0004284E">
      <w:pPr>
        <w:pStyle w:val="Default"/>
        <w:spacing w:after="13" w:line="360" w:lineRule="auto"/>
        <w:rPr>
          <w:rStyle w:val="Emphasis"/>
          <w:i w:val="0"/>
          <w:sz w:val="22"/>
          <w:szCs w:val="22"/>
        </w:rPr>
      </w:pPr>
      <w:r w:rsidRPr="005C67B0">
        <w:rPr>
          <w:rStyle w:val="Emphasis"/>
          <w:i w:val="0"/>
          <w:sz w:val="22"/>
          <w:szCs w:val="22"/>
        </w:rPr>
        <w:t xml:space="preserve">• The Municipality’s Indigent Policy and rendering of free basic services; and </w:t>
      </w:r>
    </w:p>
    <w:p w:rsidR="0004284E" w:rsidRPr="005C67B0" w:rsidRDefault="0004284E" w:rsidP="0004284E">
      <w:pPr>
        <w:pStyle w:val="Default"/>
        <w:spacing w:line="360" w:lineRule="auto"/>
        <w:rPr>
          <w:rStyle w:val="Emphasis"/>
          <w:i w:val="0"/>
          <w:sz w:val="22"/>
          <w:szCs w:val="22"/>
        </w:rPr>
      </w:pPr>
      <w:r w:rsidRPr="005C67B0">
        <w:rPr>
          <w:rStyle w:val="Emphasis"/>
          <w:i w:val="0"/>
          <w:sz w:val="22"/>
          <w:szCs w:val="22"/>
        </w:rPr>
        <w:t xml:space="preserve">• Tariff policies of the Municipality </w:t>
      </w:r>
    </w:p>
    <w:p w:rsidR="0004284E" w:rsidRPr="005C67B0" w:rsidRDefault="0004284E" w:rsidP="0004284E">
      <w:pPr>
        <w:pStyle w:val="Default"/>
        <w:spacing w:line="360" w:lineRule="auto"/>
        <w:rPr>
          <w:rStyle w:val="Emphasis"/>
          <w:i w:val="0"/>
          <w:sz w:val="22"/>
          <w:szCs w:val="22"/>
        </w:rPr>
      </w:pPr>
    </w:p>
    <w:p w:rsidR="0004284E" w:rsidRPr="005C67B0" w:rsidRDefault="0004284E" w:rsidP="0004284E">
      <w:pPr>
        <w:autoSpaceDE w:val="0"/>
        <w:autoSpaceDN w:val="0"/>
        <w:adjustRightInd w:val="0"/>
        <w:spacing w:after="0" w:line="360" w:lineRule="auto"/>
        <w:rPr>
          <w:rStyle w:val="Emphasis"/>
          <w:rFonts w:ascii="Arial" w:hAnsi="Arial" w:cs="Arial"/>
          <w:i w:val="0"/>
        </w:rPr>
      </w:pPr>
      <w:r w:rsidRPr="005C67B0">
        <w:rPr>
          <w:rStyle w:val="Emphasis"/>
          <w:rFonts w:ascii="Arial" w:hAnsi="Arial" w:cs="Arial"/>
          <w:i w:val="0"/>
        </w:rPr>
        <w:t xml:space="preserve">In line with the formats prescribed by the Municipal Budget and Reporting Regulations, capital transfers and contributions are excluded from the operating statement, as inclusion of these revenue sources would distort the calculation of the operating surplus/deficit. </w:t>
      </w:r>
    </w:p>
    <w:p w:rsidR="0004284E" w:rsidRPr="005C67B0" w:rsidRDefault="0004284E" w:rsidP="0004284E">
      <w:pPr>
        <w:autoSpaceDE w:val="0"/>
        <w:autoSpaceDN w:val="0"/>
        <w:adjustRightInd w:val="0"/>
        <w:spacing w:after="0" w:line="360" w:lineRule="auto"/>
        <w:rPr>
          <w:rStyle w:val="Emphasis"/>
          <w:rFonts w:ascii="Arial" w:hAnsi="Arial" w:cs="Arial"/>
          <w:i w:val="0"/>
        </w:rPr>
      </w:pPr>
      <w:r w:rsidRPr="005C67B0">
        <w:rPr>
          <w:rStyle w:val="Emphasis"/>
          <w:rFonts w:ascii="Arial" w:hAnsi="Arial" w:cs="Arial"/>
          <w:i w:val="0"/>
        </w:rPr>
        <w:lastRenderedPageBreak/>
        <w:t>Revenue generated from rates and services charges forms a significant percentage of the revenue basket for the Municipality. Rates and service charge revenues comprise more than two thirds of the total revenue mix.</w:t>
      </w:r>
    </w:p>
    <w:p w:rsidR="0004284E" w:rsidRPr="005C67B0" w:rsidRDefault="0004284E" w:rsidP="0004284E">
      <w:pPr>
        <w:autoSpaceDE w:val="0"/>
        <w:autoSpaceDN w:val="0"/>
        <w:adjustRightInd w:val="0"/>
        <w:spacing w:after="0" w:line="360" w:lineRule="auto"/>
        <w:rPr>
          <w:rStyle w:val="Emphasis"/>
          <w:rFonts w:ascii="Arial" w:hAnsi="Arial" w:cs="Arial"/>
          <w:i w:val="0"/>
        </w:rPr>
      </w:pPr>
    </w:p>
    <w:p w:rsidR="0004284E" w:rsidRPr="0004284E" w:rsidRDefault="00205239" w:rsidP="0004284E">
      <w:pPr>
        <w:autoSpaceDE w:val="0"/>
        <w:autoSpaceDN w:val="0"/>
        <w:adjustRightInd w:val="0"/>
        <w:spacing w:after="0" w:line="360" w:lineRule="auto"/>
        <w:rPr>
          <w:rStyle w:val="Emphasis"/>
          <w:rFonts w:ascii="Arial" w:hAnsi="Arial" w:cs="Arial"/>
        </w:rPr>
      </w:pPr>
      <w:r>
        <w:rPr>
          <w:rStyle w:val="Emphasis"/>
          <w:rFonts w:ascii="Arial" w:hAnsi="Arial" w:cs="Arial"/>
          <w:i w:val="0"/>
        </w:rPr>
        <w:t>T</w:t>
      </w:r>
      <w:r w:rsidR="0004284E" w:rsidRPr="005C67B0">
        <w:rPr>
          <w:rStyle w:val="Emphasis"/>
          <w:rFonts w:ascii="Arial" w:hAnsi="Arial" w:cs="Arial"/>
          <w:i w:val="0"/>
        </w:rPr>
        <w:t xml:space="preserve">otal </w:t>
      </w:r>
      <w:r>
        <w:rPr>
          <w:rStyle w:val="Emphasis"/>
          <w:rFonts w:ascii="Arial" w:hAnsi="Arial" w:cs="Arial"/>
          <w:i w:val="0"/>
        </w:rPr>
        <w:t>r</w:t>
      </w:r>
      <w:r w:rsidR="0004284E" w:rsidRPr="005C67B0">
        <w:rPr>
          <w:rStyle w:val="Emphasis"/>
          <w:rFonts w:ascii="Arial" w:hAnsi="Arial" w:cs="Arial"/>
          <w:i w:val="0"/>
        </w:rPr>
        <w:t>evenue generated from rates and services charges R</w:t>
      </w:r>
      <w:r w:rsidR="00326C59">
        <w:rPr>
          <w:rStyle w:val="Emphasis"/>
          <w:rFonts w:ascii="Arial" w:hAnsi="Arial" w:cs="Arial"/>
          <w:i w:val="0"/>
        </w:rPr>
        <w:t>15.1</w:t>
      </w:r>
      <w:r w:rsidR="0004284E" w:rsidRPr="005C67B0">
        <w:rPr>
          <w:rStyle w:val="Emphasis"/>
          <w:rFonts w:ascii="Arial" w:hAnsi="Arial" w:cs="Arial"/>
          <w:i w:val="0"/>
        </w:rPr>
        <w:t xml:space="preserve"> million in 2015/2016 Adjusted</w:t>
      </w:r>
      <w:r w:rsidR="0004284E" w:rsidRPr="0004284E">
        <w:rPr>
          <w:rStyle w:val="Emphasis"/>
          <w:rFonts w:ascii="Arial" w:hAnsi="Arial" w:cs="Arial"/>
        </w:rPr>
        <w:t xml:space="preserve"> Budget to R</w:t>
      </w:r>
      <w:r w:rsidR="00326C59">
        <w:rPr>
          <w:rStyle w:val="Emphasis"/>
          <w:rFonts w:ascii="Arial" w:hAnsi="Arial" w:cs="Arial"/>
        </w:rPr>
        <w:t>1</w:t>
      </w:r>
      <w:r w:rsidR="009F11E8">
        <w:rPr>
          <w:rStyle w:val="Emphasis"/>
          <w:rFonts w:ascii="Arial" w:hAnsi="Arial" w:cs="Arial"/>
        </w:rPr>
        <w:t>4.6</w:t>
      </w:r>
      <w:r w:rsidR="0004284E" w:rsidRPr="0004284E">
        <w:rPr>
          <w:rStyle w:val="Emphasis"/>
          <w:rFonts w:ascii="Arial" w:hAnsi="Arial" w:cs="Arial"/>
        </w:rPr>
        <w:t xml:space="preserve"> million in 2016/2017.  This </w:t>
      </w:r>
      <w:r w:rsidR="009F11E8">
        <w:rPr>
          <w:rStyle w:val="Emphasis"/>
          <w:rFonts w:ascii="Arial" w:hAnsi="Arial" w:cs="Arial"/>
        </w:rPr>
        <w:t>increase</w:t>
      </w:r>
      <w:r w:rsidR="0004284E" w:rsidRPr="0004284E">
        <w:rPr>
          <w:rStyle w:val="Emphasis"/>
          <w:rFonts w:ascii="Arial" w:hAnsi="Arial" w:cs="Arial"/>
        </w:rPr>
        <w:t xml:space="preserve"> in growth can be mainly attributed to the increased share that the sale of electricity contributes to the total revenue mix, of 2015/16 which in turn is due to rapid increases in the Eskom tariffs for bulk electricity, and thus the increase of 7.86% for 2016/17 cannot be regarded as increase flowing from the high cost of electricity from previous years. Property rates is the second largest revenue source </w:t>
      </w:r>
      <w:r w:rsidR="00326C59" w:rsidRPr="0004284E">
        <w:rPr>
          <w:rStyle w:val="Emphasis"/>
          <w:rFonts w:ascii="Arial" w:hAnsi="Arial" w:cs="Arial"/>
        </w:rPr>
        <w:t>totaling</w:t>
      </w:r>
      <w:r w:rsidR="0004284E" w:rsidRPr="0004284E">
        <w:rPr>
          <w:rStyle w:val="Emphasis"/>
          <w:rFonts w:ascii="Arial" w:hAnsi="Arial" w:cs="Arial"/>
        </w:rPr>
        <w:t xml:space="preserve"> R15million. The third largest sources is „other revenue‟ which consists of various items such as income received from permits and licenses, </w:t>
      </w:r>
      <w:r w:rsidR="00326C59">
        <w:rPr>
          <w:rStyle w:val="Emphasis"/>
          <w:rFonts w:ascii="Arial" w:hAnsi="Arial" w:cs="Arial"/>
        </w:rPr>
        <w:t xml:space="preserve">sale of sites, </w:t>
      </w:r>
      <w:r w:rsidR="0004284E" w:rsidRPr="0004284E">
        <w:rPr>
          <w:rStyle w:val="Emphasis"/>
          <w:rFonts w:ascii="Arial" w:hAnsi="Arial" w:cs="Arial"/>
        </w:rPr>
        <w:t xml:space="preserve">building plan fees, connection fees, and advertisement fees. Departments have been urged to review the tariffs of these items on an annual basis to ensure they are cost reflective and market related. </w:t>
      </w:r>
    </w:p>
    <w:p w:rsidR="0004284E" w:rsidRPr="0004284E" w:rsidRDefault="0004284E" w:rsidP="0004284E">
      <w:pPr>
        <w:pStyle w:val="Default"/>
        <w:spacing w:line="360" w:lineRule="auto"/>
        <w:rPr>
          <w:rStyle w:val="Emphasis"/>
          <w:sz w:val="22"/>
          <w:szCs w:val="22"/>
        </w:rPr>
      </w:pPr>
      <w:r w:rsidRPr="0004284E">
        <w:rPr>
          <w:rStyle w:val="Emphasis"/>
          <w:sz w:val="22"/>
          <w:szCs w:val="22"/>
        </w:rPr>
        <w:t xml:space="preserve">Operating grants and transfers totals R50, 3 million in the 2015/16 financial year and rapidly increases to R97.8 million </w:t>
      </w:r>
      <w:r w:rsidR="00E11CE1">
        <w:rPr>
          <w:rStyle w:val="Emphasis"/>
          <w:sz w:val="22"/>
          <w:szCs w:val="22"/>
        </w:rPr>
        <w:t>in</w:t>
      </w:r>
      <w:r w:rsidR="00F575BA">
        <w:rPr>
          <w:rStyle w:val="Emphasis"/>
          <w:sz w:val="22"/>
          <w:szCs w:val="22"/>
        </w:rPr>
        <w:t xml:space="preserve"> 2016/17 the huge increase is as a result of Musina municipality receiving 6 wards from Mutale municipality.</w:t>
      </w:r>
    </w:p>
    <w:p w:rsidR="0004284E" w:rsidRPr="0004284E" w:rsidRDefault="0004284E" w:rsidP="0004284E">
      <w:pPr>
        <w:pStyle w:val="Default"/>
        <w:spacing w:line="360" w:lineRule="auto"/>
        <w:rPr>
          <w:rStyle w:val="Emphasis"/>
          <w:sz w:val="22"/>
          <w:szCs w:val="22"/>
        </w:rPr>
      </w:pPr>
    </w:p>
    <w:p w:rsidR="0004284E" w:rsidRPr="0004284E" w:rsidRDefault="0004284E" w:rsidP="0004284E">
      <w:pPr>
        <w:pStyle w:val="Default"/>
        <w:spacing w:line="360" w:lineRule="auto"/>
        <w:rPr>
          <w:rStyle w:val="Emphasis"/>
          <w:sz w:val="22"/>
          <w:szCs w:val="22"/>
        </w:rPr>
      </w:pPr>
      <w:r w:rsidRPr="0004284E">
        <w:rPr>
          <w:rStyle w:val="Emphasis"/>
          <w:sz w:val="22"/>
          <w:szCs w:val="22"/>
        </w:rPr>
        <w:t xml:space="preserve">Note that the year-on-year growth for the 2016/17 financial year has stabilized allowing the Municipality to set the Tariffs structure that is pro-poor and investor’s friendly </w:t>
      </w:r>
    </w:p>
    <w:p w:rsidR="0004284E" w:rsidRPr="0004284E" w:rsidRDefault="0004284E" w:rsidP="0004284E">
      <w:pPr>
        <w:autoSpaceDE w:val="0"/>
        <w:autoSpaceDN w:val="0"/>
        <w:adjustRightInd w:val="0"/>
        <w:spacing w:after="0" w:line="360" w:lineRule="auto"/>
        <w:rPr>
          <w:rStyle w:val="Emphasis"/>
          <w:rFonts w:ascii="Arial" w:hAnsi="Arial" w:cs="Arial"/>
        </w:rPr>
      </w:pPr>
    </w:p>
    <w:p w:rsidR="0004284E" w:rsidRPr="0004284E" w:rsidRDefault="0004284E" w:rsidP="0004284E">
      <w:pPr>
        <w:autoSpaceDE w:val="0"/>
        <w:autoSpaceDN w:val="0"/>
        <w:adjustRightInd w:val="0"/>
        <w:spacing w:after="0" w:line="360" w:lineRule="auto"/>
        <w:rPr>
          <w:rStyle w:val="Emphasis"/>
          <w:rFonts w:ascii="Arial" w:hAnsi="Arial" w:cs="Arial"/>
        </w:rPr>
      </w:pPr>
      <w:r w:rsidRPr="0004284E">
        <w:rPr>
          <w:rStyle w:val="Emphasis"/>
          <w:rFonts w:ascii="Arial" w:hAnsi="Arial" w:cs="Arial"/>
        </w:rPr>
        <w:t>Tariff-setting is a pivotal and strategic part of the compilation of any budget. When rates, tariffs and other charges were revised, local economic conditions, input costs and the affordability of services were taken into account to ensure the financial sustainability of the Town (Municipality).</w:t>
      </w:r>
    </w:p>
    <w:p w:rsidR="0004284E" w:rsidRPr="0004284E" w:rsidRDefault="0004284E" w:rsidP="0004284E">
      <w:pPr>
        <w:autoSpaceDE w:val="0"/>
        <w:autoSpaceDN w:val="0"/>
        <w:adjustRightInd w:val="0"/>
        <w:spacing w:after="0" w:line="360" w:lineRule="auto"/>
        <w:rPr>
          <w:rStyle w:val="Emphasis"/>
          <w:rFonts w:ascii="Arial" w:hAnsi="Arial" w:cs="Arial"/>
        </w:rPr>
      </w:pPr>
      <w:r w:rsidRPr="0004284E">
        <w:rPr>
          <w:rStyle w:val="Emphasis"/>
          <w:rFonts w:ascii="Arial" w:hAnsi="Arial" w:cs="Arial"/>
        </w:rPr>
        <w:t xml:space="preserve"> </w:t>
      </w:r>
    </w:p>
    <w:p w:rsidR="0004284E" w:rsidRPr="0004284E" w:rsidRDefault="0004284E" w:rsidP="0004284E">
      <w:pPr>
        <w:autoSpaceDE w:val="0"/>
        <w:autoSpaceDN w:val="0"/>
        <w:adjustRightInd w:val="0"/>
        <w:spacing w:after="0" w:line="360" w:lineRule="auto"/>
        <w:rPr>
          <w:rStyle w:val="Emphasis"/>
          <w:rFonts w:ascii="Arial" w:hAnsi="Arial" w:cs="Arial"/>
        </w:rPr>
      </w:pPr>
      <w:r w:rsidRPr="0004284E">
        <w:rPr>
          <w:rStyle w:val="Emphasis"/>
          <w:rFonts w:ascii="Arial" w:hAnsi="Arial" w:cs="Arial"/>
        </w:rPr>
        <w:t xml:space="preserve">National Treasury continues to encourage municipalities to keep increases in rates, tariffs and other charges as low as possible. Municipalities must justify in their budget documentation all increases in excess of the 6 per cent upper boundary of the South African Reserve Bank’s inflation target. Excessive increases are likely to be counterproductive, resulting in higher levels of non-payment. </w:t>
      </w:r>
    </w:p>
    <w:p w:rsidR="0004284E" w:rsidRPr="0004284E" w:rsidRDefault="0004284E" w:rsidP="0004284E">
      <w:pPr>
        <w:autoSpaceDE w:val="0"/>
        <w:autoSpaceDN w:val="0"/>
        <w:adjustRightInd w:val="0"/>
        <w:spacing w:after="0" w:line="360" w:lineRule="auto"/>
        <w:rPr>
          <w:rStyle w:val="Emphasis"/>
          <w:rFonts w:ascii="Arial" w:hAnsi="Arial" w:cs="Arial"/>
        </w:rPr>
      </w:pPr>
    </w:p>
    <w:p w:rsidR="0004284E" w:rsidRPr="0004284E" w:rsidRDefault="0004284E" w:rsidP="0004284E">
      <w:pPr>
        <w:autoSpaceDE w:val="0"/>
        <w:autoSpaceDN w:val="0"/>
        <w:adjustRightInd w:val="0"/>
        <w:spacing w:after="0" w:line="360" w:lineRule="auto"/>
        <w:rPr>
          <w:rStyle w:val="Emphasis"/>
          <w:rFonts w:ascii="Arial" w:hAnsi="Arial" w:cs="Arial"/>
        </w:rPr>
      </w:pPr>
      <w:r w:rsidRPr="0004284E">
        <w:rPr>
          <w:rStyle w:val="Emphasis"/>
          <w:rFonts w:ascii="Arial" w:hAnsi="Arial" w:cs="Arial"/>
        </w:rPr>
        <w:t xml:space="preserve">Discounting the impact of these price increases in lower consumer tariffs will erode the Municipality’s future financial position and viability. </w:t>
      </w:r>
    </w:p>
    <w:p w:rsidR="0004284E" w:rsidRPr="0004284E" w:rsidRDefault="0004284E" w:rsidP="0004284E">
      <w:pPr>
        <w:pStyle w:val="Default"/>
        <w:spacing w:line="360" w:lineRule="auto"/>
        <w:rPr>
          <w:rStyle w:val="Emphasis"/>
          <w:sz w:val="22"/>
          <w:szCs w:val="22"/>
        </w:rPr>
      </w:pPr>
      <w:r w:rsidRPr="0004284E">
        <w:rPr>
          <w:rStyle w:val="Emphasis"/>
          <w:sz w:val="22"/>
          <w:szCs w:val="22"/>
        </w:rPr>
        <w:lastRenderedPageBreak/>
        <w:t xml:space="preserve">It must also be appreciated that the consumer price index, as measured by CPI, is not a good measure of the cost increases of goods and services relevant to municipalities. The basket of goods and services </w:t>
      </w:r>
      <w:r w:rsidR="00326C59" w:rsidRPr="0004284E">
        <w:rPr>
          <w:rStyle w:val="Emphasis"/>
          <w:sz w:val="22"/>
          <w:szCs w:val="22"/>
        </w:rPr>
        <w:t>utilized</w:t>
      </w:r>
      <w:r w:rsidRPr="0004284E">
        <w:rPr>
          <w:rStyle w:val="Emphasis"/>
          <w:sz w:val="22"/>
          <w:szCs w:val="22"/>
        </w:rPr>
        <w:t xml:space="preserve"> for the calculation of the CPI consist of items such as food, petrol and medical services, whereas the cost drivers of a municipality are informed by items such as the cost of remuneration, bulk purchases of electricity, petrol, diesel, chemicals, cement etc. </w:t>
      </w:r>
    </w:p>
    <w:p w:rsidR="0004284E" w:rsidRPr="0004284E" w:rsidRDefault="0004284E" w:rsidP="0004284E">
      <w:pPr>
        <w:pStyle w:val="Default"/>
        <w:spacing w:line="360" w:lineRule="auto"/>
        <w:rPr>
          <w:rStyle w:val="Emphasis"/>
          <w:sz w:val="22"/>
          <w:szCs w:val="22"/>
        </w:rPr>
      </w:pPr>
    </w:p>
    <w:p w:rsidR="0004284E" w:rsidRPr="0004284E" w:rsidRDefault="0004284E" w:rsidP="0004284E">
      <w:pPr>
        <w:pStyle w:val="Default"/>
        <w:spacing w:line="360" w:lineRule="auto"/>
        <w:rPr>
          <w:rStyle w:val="Emphasis"/>
          <w:sz w:val="22"/>
          <w:szCs w:val="22"/>
        </w:rPr>
      </w:pPr>
      <w:r w:rsidRPr="0004284E">
        <w:rPr>
          <w:rStyle w:val="Emphasis"/>
          <w:sz w:val="22"/>
          <w:szCs w:val="22"/>
        </w:rPr>
        <w:t>The current challenge facing the Municipality is managing the gap between cost drivers and tariffs levied, as any shortfall must be made up by either operational efficiency gains or service level reductions.</w:t>
      </w:r>
    </w:p>
    <w:p w:rsidR="0004284E" w:rsidRPr="0004284E" w:rsidRDefault="0004284E" w:rsidP="0004284E">
      <w:pPr>
        <w:pStyle w:val="Default"/>
        <w:spacing w:line="360" w:lineRule="auto"/>
        <w:rPr>
          <w:rStyle w:val="Emphasis"/>
          <w:sz w:val="22"/>
          <w:szCs w:val="22"/>
        </w:rPr>
      </w:pPr>
      <w:r w:rsidRPr="0004284E">
        <w:rPr>
          <w:rStyle w:val="Emphasis"/>
          <w:sz w:val="22"/>
          <w:szCs w:val="22"/>
        </w:rPr>
        <w:t>Within this framework the Musina Local Municipality has undertaken the tariff setting process relating to service charges as attached on the TARIFF LIST.</w:t>
      </w:r>
    </w:p>
    <w:p w:rsidR="009B101C" w:rsidRDefault="009B101C" w:rsidP="0004284E">
      <w:pPr>
        <w:pStyle w:val="Default"/>
        <w:rPr>
          <w:b/>
          <w:bCs/>
          <w:sz w:val="26"/>
          <w:szCs w:val="26"/>
        </w:rPr>
      </w:pPr>
    </w:p>
    <w:p w:rsidR="0004284E" w:rsidRDefault="0004284E" w:rsidP="0004284E">
      <w:pPr>
        <w:pStyle w:val="Default"/>
        <w:rPr>
          <w:sz w:val="22"/>
          <w:szCs w:val="22"/>
        </w:rPr>
      </w:pPr>
      <w:r>
        <w:rPr>
          <w:b/>
          <w:bCs/>
          <w:sz w:val="26"/>
          <w:szCs w:val="26"/>
        </w:rPr>
        <w:t>1.5. Musina Local Municipality’s Operating Expenditure Framework 2016/2017</w:t>
      </w:r>
    </w:p>
    <w:p w:rsidR="0004284E" w:rsidRDefault="0004284E" w:rsidP="0004284E">
      <w:pPr>
        <w:pStyle w:val="Default"/>
        <w:rPr>
          <w:sz w:val="22"/>
          <w:szCs w:val="22"/>
        </w:rPr>
      </w:pPr>
    </w:p>
    <w:p w:rsidR="0004284E" w:rsidRDefault="0004284E" w:rsidP="0004284E">
      <w:pPr>
        <w:pStyle w:val="Default"/>
        <w:rPr>
          <w:sz w:val="22"/>
          <w:szCs w:val="22"/>
        </w:rPr>
      </w:pPr>
    </w:p>
    <w:p w:rsidR="0004284E" w:rsidRPr="009B101C" w:rsidRDefault="0004284E" w:rsidP="0004284E">
      <w:pPr>
        <w:pStyle w:val="Default"/>
        <w:jc w:val="both"/>
        <w:rPr>
          <w:rStyle w:val="SubtleEmphasis"/>
          <w:i w:val="0"/>
          <w:sz w:val="22"/>
          <w:szCs w:val="22"/>
        </w:rPr>
      </w:pPr>
      <w:r w:rsidRPr="009B101C">
        <w:rPr>
          <w:rStyle w:val="SubtleEmphasis"/>
          <w:i w:val="0"/>
          <w:sz w:val="22"/>
          <w:szCs w:val="22"/>
        </w:rPr>
        <w:t xml:space="preserve">The Musina Municipality’s expenditure framework for the 2016/17 budget and MTREF is informed by the following: </w:t>
      </w:r>
    </w:p>
    <w:p w:rsidR="0004284E" w:rsidRPr="009B101C" w:rsidRDefault="0004284E" w:rsidP="0004284E">
      <w:pPr>
        <w:pStyle w:val="Default"/>
        <w:spacing w:after="13"/>
        <w:jc w:val="both"/>
        <w:rPr>
          <w:rStyle w:val="SubtleEmphasis"/>
          <w:i w:val="0"/>
          <w:sz w:val="22"/>
          <w:szCs w:val="22"/>
        </w:rPr>
      </w:pPr>
    </w:p>
    <w:p w:rsidR="0004284E" w:rsidRPr="009B101C" w:rsidRDefault="0004284E" w:rsidP="0004284E">
      <w:pPr>
        <w:pStyle w:val="Default"/>
        <w:spacing w:after="13"/>
        <w:jc w:val="both"/>
        <w:rPr>
          <w:rStyle w:val="SubtleEmphasis"/>
          <w:i w:val="0"/>
          <w:sz w:val="22"/>
          <w:szCs w:val="22"/>
        </w:rPr>
      </w:pPr>
      <w:r w:rsidRPr="009B101C">
        <w:rPr>
          <w:rStyle w:val="SubtleEmphasis"/>
          <w:i w:val="0"/>
          <w:sz w:val="22"/>
          <w:szCs w:val="22"/>
        </w:rPr>
        <w:t xml:space="preserve">• </w:t>
      </w:r>
      <w:r w:rsidR="00814896">
        <w:rPr>
          <w:rStyle w:val="SubtleEmphasis"/>
          <w:i w:val="0"/>
          <w:sz w:val="22"/>
          <w:szCs w:val="22"/>
        </w:rPr>
        <w:t>T</w:t>
      </w:r>
      <w:r w:rsidRPr="009B101C">
        <w:rPr>
          <w:rStyle w:val="SubtleEmphasis"/>
          <w:i w:val="0"/>
          <w:sz w:val="22"/>
          <w:szCs w:val="22"/>
        </w:rPr>
        <w:t xml:space="preserve">he asset </w:t>
      </w:r>
      <w:r w:rsidR="00326C59">
        <w:rPr>
          <w:rStyle w:val="SubtleEmphasis"/>
          <w:i w:val="0"/>
          <w:sz w:val="22"/>
          <w:szCs w:val="22"/>
        </w:rPr>
        <w:t>policy</w:t>
      </w:r>
      <w:r w:rsidRPr="009B101C">
        <w:rPr>
          <w:rStyle w:val="SubtleEmphasis"/>
          <w:i w:val="0"/>
          <w:sz w:val="22"/>
          <w:szCs w:val="22"/>
        </w:rPr>
        <w:t xml:space="preserve"> and the repairs and maintenance plan; </w:t>
      </w:r>
    </w:p>
    <w:p w:rsidR="0004284E" w:rsidRPr="009B101C" w:rsidRDefault="0004284E" w:rsidP="0004284E">
      <w:pPr>
        <w:pStyle w:val="Default"/>
        <w:jc w:val="both"/>
        <w:rPr>
          <w:rStyle w:val="SubtleEmphasis"/>
          <w:i w:val="0"/>
          <w:sz w:val="22"/>
          <w:szCs w:val="22"/>
        </w:rPr>
      </w:pPr>
      <w:r w:rsidRPr="009B101C">
        <w:rPr>
          <w:rStyle w:val="SubtleEmphasis"/>
          <w:i w:val="0"/>
          <w:sz w:val="22"/>
          <w:szCs w:val="22"/>
        </w:rPr>
        <w:t xml:space="preserve">• Balanced budget constraint (operating expenditure should not exceed operating revenue) unless there are existing uncommitted cash-backed reserves to fund any deficit; </w:t>
      </w:r>
    </w:p>
    <w:p w:rsidR="0004284E" w:rsidRPr="009B101C" w:rsidRDefault="0004284E" w:rsidP="0004284E">
      <w:pPr>
        <w:autoSpaceDE w:val="0"/>
        <w:autoSpaceDN w:val="0"/>
        <w:adjustRightInd w:val="0"/>
        <w:spacing w:after="17" w:line="240" w:lineRule="auto"/>
        <w:jc w:val="both"/>
        <w:rPr>
          <w:rStyle w:val="SubtleEmphasis"/>
          <w:rFonts w:ascii="Arial" w:hAnsi="Arial" w:cs="Arial"/>
          <w:i w:val="0"/>
        </w:rPr>
      </w:pPr>
      <w:r w:rsidRPr="009B101C">
        <w:rPr>
          <w:rStyle w:val="SubtleEmphasis"/>
          <w:rFonts w:ascii="Arial" w:hAnsi="Arial" w:cs="Arial"/>
          <w:i w:val="0"/>
        </w:rPr>
        <w:t xml:space="preserve">• Funding of the budget over the medium-term as informed by Section 18 and 19 of the MFMA; </w:t>
      </w:r>
    </w:p>
    <w:p w:rsidR="0004284E" w:rsidRPr="009B101C" w:rsidRDefault="0004284E" w:rsidP="0004284E">
      <w:pPr>
        <w:autoSpaceDE w:val="0"/>
        <w:autoSpaceDN w:val="0"/>
        <w:adjustRightInd w:val="0"/>
        <w:spacing w:after="0" w:line="240" w:lineRule="auto"/>
        <w:jc w:val="both"/>
        <w:rPr>
          <w:rStyle w:val="SubtleEmphasis"/>
          <w:rFonts w:ascii="Arial" w:hAnsi="Arial" w:cs="Arial"/>
          <w:i w:val="0"/>
        </w:rPr>
      </w:pPr>
    </w:p>
    <w:p w:rsidR="0004284E" w:rsidRPr="009B101C" w:rsidRDefault="0004284E" w:rsidP="0004284E">
      <w:pPr>
        <w:autoSpaceDE w:val="0"/>
        <w:autoSpaceDN w:val="0"/>
        <w:adjustRightInd w:val="0"/>
        <w:spacing w:after="0" w:line="240" w:lineRule="auto"/>
        <w:jc w:val="both"/>
        <w:rPr>
          <w:rStyle w:val="SubtleEmphasis"/>
          <w:rFonts w:ascii="Arial" w:hAnsi="Arial" w:cs="Arial"/>
          <w:i w:val="0"/>
        </w:rPr>
      </w:pPr>
      <w:r w:rsidRPr="009B101C">
        <w:rPr>
          <w:rStyle w:val="SubtleEmphasis"/>
          <w:rFonts w:ascii="Arial" w:hAnsi="Arial" w:cs="Arial"/>
          <w:i w:val="0"/>
        </w:rPr>
        <w:t xml:space="preserve">The budgeted allocation for employee related costs for the 2016/17 financial year totals R </w:t>
      </w:r>
      <w:r w:rsidR="00107C6E">
        <w:rPr>
          <w:rStyle w:val="SubtleEmphasis"/>
          <w:rFonts w:ascii="Arial" w:hAnsi="Arial" w:cs="Arial"/>
          <w:i w:val="0"/>
        </w:rPr>
        <w:t>97 306</w:t>
      </w:r>
      <w:r w:rsidRPr="009B101C">
        <w:rPr>
          <w:rStyle w:val="SubtleEmphasis"/>
          <w:rFonts w:ascii="Arial" w:hAnsi="Arial" w:cs="Arial"/>
          <w:i w:val="0"/>
        </w:rPr>
        <w:t xml:space="preserve"> million, and R 4 192 million allocated considering the Upper </w:t>
      </w:r>
      <w:r w:rsidR="00E11CE1" w:rsidRPr="009B101C">
        <w:rPr>
          <w:rStyle w:val="SubtleEmphasis"/>
          <w:rFonts w:ascii="Arial" w:hAnsi="Arial" w:cs="Arial"/>
          <w:i w:val="0"/>
        </w:rPr>
        <w:t xml:space="preserve">limits. </w:t>
      </w:r>
      <w:r w:rsidRPr="009B101C">
        <w:rPr>
          <w:rStyle w:val="SubtleEmphasis"/>
          <w:rFonts w:ascii="Arial" w:hAnsi="Arial" w:cs="Arial"/>
          <w:i w:val="0"/>
        </w:rPr>
        <w:t xml:space="preserve">Based on the three year collective SALGBC agreement, salary increases have been factored into this budget at a percentage increase of 6 per cent for the 2016/17 financial year. </w:t>
      </w:r>
    </w:p>
    <w:p w:rsidR="0004284E" w:rsidRPr="009B101C" w:rsidRDefault="0004284E" w:rsidP="0004284E">
      <w:pPr>
        <w:autoSpaceDE w:val="0"/>
        <w:autoSpaceDN w:val="0"/>
        <w:adjustRightInd w:val="0"/>
        <w:spacing w:after="0" w:line="240" w:lineRule="auto"/>
        <w:jc w:val="both"/>
        <w:rPr>
          <w:rStyle w:val="SubtleEmphasis"/>
          <w:rFonts w:ascii="Arial" w:hAnsi="Arial" w:cs="Arial"/>
          <w:i w:val="0"/>
        </w:rPr>
      </w:pPr>
    </w:p>
    <w:p w:rsidR="0004284E" w:rsidRPr="009B101C" w:rsidRDefault="0004284E" w:rsidP="0004284E">
      <w:pPr>
        <w:autoSpaceDE w:val="0"/>
        <w:autoSpaceDN w:val="0"/>
        <w:adjustRightInd w:val="0"/>
        <w:spacing w:after="0" w:line="240" w:lineRule="auto"/>
        <w:jc w:val="both"/>
        <w:rPr>
          <w:rStyle w:val="SubtleEmphasis"/>
          <w:rFonts w:ascii="Arial" w:hAnsi="Arial" w:cs="Arial"/>
          <w:i w:val="0"/>
        </w:rPr>
      </w:pPr>
      <w:r w:rsidRPr="009B101C">
        <w:rPr>
          <w:rStyle w:val="SubtleEmphasis"/>
          <w:rFonts w:ascii="Arial" w:hAnsi="Arial" w:cs="Arial"/>
          <w:i w:val="0"/>
        </w:rPr>
        <w:t>An annual increase of 6.5 per cent has been included in the two outer years of the MTREF. As part of the Musina Local Municipality cost reprioritization and cash management strategy vacancies have been significantly rationalized downwards.</w:t>
      </w:r>
    </w:p>
    <w:p w:rsidR="0004284E" w:rsidRPr="009B101C" w:rsidRDefault="0004284E" w:rsidP="0004284E">
      <w:pPr>
        <w:autoSpaceDE w:val="0"/>
        <w:autoSpaceDN w:val="0"/>
        <w:adjustRightInd w:val="0"/>
        <w:spacing w:after="0" w:line="240" w:lineRule="auto"/>
        <w:jc w:val="both"/>
        <w:rPr>
          <w:rStyle w:val="SubtleEmphasis"/>
          <w:rFonts w:ascii="Arial" w:hAnsi="Arial" w:cs="Arial"/>
          <w:i w:val="0"/>
        </w:rPr>
      </w:pPr>
    </w:p>
    <w:p w:rsidR="0004284E" w:rsidRDefault="0004284E" w:rsidP="0004284E">
      <w:pPr>
        <w:autoSpaceDE w:val="0"/>
        <w:autoSpaceDN w:val="0"/>
        <w:adjustRightInd w:val="0"/>
        <w:spacing w:after="0" w:line="240" w:lineRule="auto"/>
        <w:jc w:val="both"/>
        <w:rPr>
          <w:rStyle w:val="SubtleEmphasis"/>
          <w:rFonts w:ascii="Arial" w:hAnsi="Arial" w:cs="Arial"/>
          <w:i w:val="0"/>
        </w:rPr>
      </w:pPr>
      <w:r w:rsidRPr="009B101C">
        <w:rPr>
          <w:rStyle w:val="SubtleEmphasis"/>
          <w:rFonts w:ascii="Arial" w:hAnsi="Arial" w:cs="Arial"/>
          <w:i w:val="0"/>
        </w:rPr>
        <w:t>In addition expenditure against overtime was significantly reduced, with provisions against this budget item only being provided for emergency services and other critical functions.</w:t>
      </w:r>
    </w:p>
    <w:p w:rsidR="006A0C73" w:rsidRDefault="006A0C73" w:rsidP="0004284E">
      <w:pPr>
        <w:autoSpaceDE w:val="0"/>
        <w:autoSpaceDN w:val="0"/>
        <w:adjustRightInd w:val="0"/>
        <w:spacing w:after="0" w:line="240" w:lineRule="auto"/>
        <w:jc w:val="both"/>
        <w:rPr>
          <w:rStyle w:val="SubtleEmphasis"/>
          <w:rFonts w:ascii="Arial" w:hAnsi="Arial" w:cs="Arial"/>
          <w:i w:val="0"/>
        </w:rPr>
      </w:pPr>
    </w:p>
    <w:p w:rsidR="006A0C73" w:rsidRDefault="006A0C73" w:rsidP="0004284E">
      <w:pPr>
        <w:autoSpaceDE w:val="0"/>
        <w:autoSpaceDN w:val="0"/>
        <w:adjustRightInd w:val="0"/>
        <w:spacing w:after="0" w:line="240" w:lineRule="auto"/>
        <w:jc w:val="both"/>
        <w:rPr>
          <w:rStyle w:val="SubtleEmphasis"/>
          <w:rFonts w:ascii="Arial" w:hAnsi="Arial" w:cs="Arial"/>
          <w:i w:val="0"/>
        </w:rPr>
      </w:pPr>
    </w:p>
    <w:p w:rsidR="00F575BA" w:rsidRDefault="00F575BA" w:rsidP="0004284E">
      <w:pPr>
        <w:autoSpaceDE w:val="0"/>
        <w:autoSpaceDN w:val="0"/>
        <w:adjustRightInd w:val="0"/>
        <w:spacing w:after="0" w:line="240" w:lineRule="auto"/>
        <w:jc w:val="both"/>
        <w:rPr>
          <w:rStyle w:val="SubtleEmphasis"/>
          <w:rFonts w:ascii="Arial" w:hAnsi="Arial" w:cs="Arial"/>
          <w:i w:val="0"/>
        </w:rPr>
      </w:pPr>
    </w:p>
    <w:p w:rsidR="00F575BA" w:rsidRDefault="00F575BA" w:rsidP="0004284E">
      <w:pPr>
        <w:autoSpaceDE w:val="0"/>
        <w:autoSpaceDN w:val="0"/>
        <w:adjustRightInd w:val="0"/>
        <w:spacing w:after="0" w:line="240" w:lineRule="auto"/>
        <w:jc w:val="both"/>
        <w:rPr>
          <w:rStyle w:val="SubtleEmphasis"/>
          <w:rFonts w:ascii="Arial" w:hAnsi="Arial" w:cs="Arial"/>
          <w:i w:val="0"/>
        </w:rPr>
      </w:pPr>
    </w:p>
    <w:p w:rsidR="00FE4DF3" w:rsidRDefault="00FE4DF3" w:rsidP="0004284E">
      <w:pPr>
        <w:autoSpaceDE w:val="0"/>
        <w:autoSpaceDN w:val="0"/>
        <w:adjustRightInd w:val="0"/>
        <w:spacing w:after="0" w:line="240" w:lineRule="auto"/>
        <w:jc w:val="both"/>
        <w:rPr>
          <w:rStyle w:val="SubtleEmphasis"/>
          <w:rFonts w:ascii="Arial" w:hAnsi="Arial" w:cs="Arial"/>
          <w:i w:val="0"/>
        </w:rPr>
      </w:pPr>
    </w:p>
    <w:p w:rsidR="00FE4DF3" w:rsidRDefault="00FE4DF3" w:rsidP="0004284E">
      <w:pPr>
        <w:autoSpaceDE w:val="0"/>
        <w:autoSpaceDN w:val="0"/>
        <w:adjustRightInd w:val="0"/>
        <w:spacing w:after="0" w:line="240" w:lineRule="auto"/>
        <w:jc w:val="both"/>
        <w:rPr>
          <w:rStyle w:val="SubtleEmphasis"/>
          <w:rFonts w:ascii="Arial" w:hAnsi="Arial" w:cs="Arial"/>
          <w:i w:val="0"/>
        </w:rPr>
      </w:pPr>
    </w:p>
    <w:p w:rsidR="00FE4DF3" w:rsidRDefault="00FE4DF3" w:rsidP="0004284E">
      <w:pPr>
        <w:autoSpaceDE w:val="0"/>
        <w:autoSpaceDN w:val="0"/>
        <w:adjustRightInd w:val="0"/>
        <w:spacing w:after="0" w:line="240" w:lineRule="auto"/>
        <w:jc w:val="both"/>
        <w:rPr>
          <w:rStyle w:val="SubtleEmphasis"/>
          <w:rFonts w:ascii="Arial" w:hAnsi="Arial" w:cs="Arial"/>
          <w:i w:val="0"/>
        </w:rPr>
      </w:pPr>
    </w:p>
    <w:p w:rsidR="00F575BA" w:rsidRPr="009B101C" w:rsidRDefault="00F575BA" w:rsidP="0004284E">
      <w:pPr>
        <w:autoSpaceDE w:val="0"/>
        <w:autoSpaceDN w:val="0"/>
        <w:adjustRightInd w:val="0"/>
        <w:spacing w:after="0" w:line="240" w:lineRule="auto"/>
        <w:jc w:val="both"/>
        <w:rPr>
          <w:rStyle w:val="SubtleEmphasis"/>
          <w:rFonts w:ascii="Arial" w:hAnsi="Arial" w:cs="Arial"/>
          <w:i w:val="0"/>
        </w:rPr>
      </w:pPr>
    </w:p>
    <w:p w:rsidR="0004284E" w:rsidRPr="0004284E" w:rsidRDefault="0004284E" w:rsidP="0004284E">
      <w:pPr>
        <w:jc w:val="both"/>
        <w:rPr>
          <w:rFonts w:ascii="Arial" w:hAnsi="Arial" w:cs="Arial"/>
        </w:rPr>
      </w:pPr>
    </w:p>
    <w:p w:rsidR="0004284E" w:rsidRPr="0004284E" w:rsidRDefault="0004284E" w:rsidP="0004284E">
      <w:pPr>
        <w:pStyle w:val="Default"/>
        <w:jc w:val="both"/>
        <w:rPr>
          <w:sz w:val="22"/>
          <w:szCs w:val="22"/>
        </w:rPr>
      </w:pPr>
      <w:r w:rsidRPr="0004284E">
        <w:rPr>
          <w:b/>
          <w:bCs/>
          <w:sz w:val="22"/>
          <w:szCs w:val="22"/>
        </w:rPr>
        <w:lastRenderedPageBreak/>
        <w:t xml:space="preserve">Priority given to repairs and maintenance </w:t>
      </w:r>
    </w:p>
    <w:p w:rsidR="0004284E" w:rsidRPr="0004284E" w:rsidRDefault="0004284E" w:rsidP="0004284E">
      <w:pPr>
        <w:jc w:val="both"/>
        <w:rPr>
          <w:rFonts w:ascii="Arial" w:hAnsi="Arial" w:cs="Arial"/>
        </w:rPr>
      </w:pPr>
    </w:p>
    <w:p w:rsidR="0004284E" w:rsidRPr="0004284E" w:rsidRDefault="0004284E" w:rsidP="0004284E">
      <w:pPr>
        <w:jc w:val="both"/>
        <w:rPr>
          <w:rStyle w:val="Emphasis"/>
          <w:rFonts w:ascii="Arial" w:hAnsi="Arial" w:cs="Arial"/>
        </w:rPr>
      </w:pPr>
      <w:r w:rsidRPr="0004284E">
        <w:rPr>
          <w:rStyle w:val="Emphasis"/>
          <w:rFonts w:ascii="Arial" w:hAnsi="Arial" w:cs="Arial"/>
        </w:rPr>
        <w:t>Aligned to the priority being given to preserving and maintaining the Town’s current infrastructure, the 2016/17 budget and MTREF provide for extensive growth in the area of asset maintenance, as informed by repairs and maintenance plan of the Musina Local Municipality</w:t>
      </w:r>
      <w:r w:rsidR="00107C6E">
        <w:rPr>
          <w:rStyle w:val="Emphasis"/>
          <w:rFonts w:ascii="Arial" w:hAnsi="Arial" w:cs="Arial"/>
        </w:rPr>
        <w:t xml:space="preserve">, the budget for repair and </w:t>
      </w:r>
      <w:r w:rsidR="00AD0D98">
        <w:rPr>
          <w:rStyle w:val="Emphasis"/>
          <w:rFonts w:ascii="Arial" w:hAnsi="Arial" w:cs="Arial"/>
        </w:rPr>
        <w:t>maintenance has increased to R18.8m</w:t>
      </w:r>
      <w:r w:rsidRPr="0004284E">
        <w:rPr>
          <w:rStyle w:val="Emphasis"/>
          <w:rFonts w:ascii="Arial" w:hAnsi="Arial" w:cs="Arial"/>
        </w:rPr>
        <w:t xml:space="preserve">. In terms of the Municipal Budget and Reporting Regulations, operational repairs and maintenance is not considered a direct expenditure driver but an outcome of certain other expenditures, such as remuneration, purchases of materials and contracted services. </w:t>
      </w:r>
    </w:p>
    <w:p w:rsidR="003F336B" w:rsidRPr="0004284E" w:rsidRDefault="003F336B" w:rsidP="0004284E">
      <w:pPr>
        <w:pStyle w:val="Default"/>
        <w:spacing w:line="360" w:lineRule="auto"/>
        <w:jc w:val="both"/>
        <w:rPr>
          <w:b/>
          <w:bCs/>
          <w:i/>
          <w:iCs/>
          <w:color w:val="auto"/>
          <w:sz w:val="22"/>
          <w:szCs w:val="22"/>
        </w:rPr>
      </w:pPr>
    </w:p>
    <w:p w:rsidR="0010218E" w:rsidRDefault="0004284E" w:rsidP="0010218E">
      <w:pPr>
        <w:pStyle w:val="Default"/>
        <w:spacing w:line="360" w:lineRule="auto"/>
        <w:jc w:val="both"/>
        <w:rPr>
          <w:b/>
          <w:bCs/>
          <w:i/>
          <w:iCs/>
          <w:color w:val="auto"/>
          <w:sz w:val="22"/>
          <w:szCs w:val="22"/>
        </w:rPr>
      </w:pPr>
      <w:r>
        <w:rPr>
          <w:b/>
          <w:bCs/>
          <w:i/>
          <w:iCs/>
          <w:color w:val="auto"/>
          <w:sz w:val="22"/>
          <w:szCs w:val="22"/>
        </w:rPr>
        <w:t>1.6.</w:t>
      </w:r>
      <w:r w:rsidR="0010218E" w:rsidRPr="0010218E">
        <w:rPr>
          <w:b/>
          <w:bCs/>
          <w:i/>
          <w:iCs/>
          <w:color w:val="auto"/>
          <w:sz w:val="22"/>
          <w:szCs w:val="22"/>
        </w:rPr>
        <w:t xml:space="preserve"> Capital Expenditure </w:t>
      </w:r>
    </w:p>
    <w:p w:rsidR="00A06CAD" w:rsidRPr="0010218E" w:rsidRDefault="00A06CAD" w:rsidP="0010218E">
      <w:pPr>
        <w:pStyle w:val="Default"/>
        <w:spacing w:line="360" w:lineRule="auto"/>
        <w:jc w:val="both"/>
        <w:rPr>
          <w:color w:val="auto"/>
          <w:sz w:val="22"/>
          <w:szCs w:val="22"/>
        </w:rPr>
      </w:pPr>
    </w:p>
    <w:p w:rsidR="0010218E" w:rsidRPr="0010218E" w:rsidRDefault="0010218E" w:rsidP="0010218E">
      <w:pPr>
        <w:pStyle w:val="Default"/>
        <w:spacing w:line="360" w:lineRule="auto"/>
        <w:jc w:val="both"/>
        <w:rPr>
          <w:color w:val="auto"/>
          <w:sz w:val="22"/>
          <w:szCs w:val="22"/>
        </w:rPr>
      </w:pPr>
      <w:r w:rsidRPr="0010218E">
        <w:rPr>
          <w:b/>
          <w:bCs/>
          <w:color w:val="auto"/>
          <w:sz w:val="22"/>
          <w:szCs w:val="22"/>
        </w:rPr>
        <w:t xml:space="preserve">2016/17 MTREF capital budget per vote </w:t>
      </w:r>
    </w:p>
    <w:p w:rsidR="007B4D46" w:rsidRDefault="007B4D46" w:rsidP="0010218E">
      <w:pPr>
        <w:pStyle w:val="Default"/>
        <w:spacing w:line="360" w:lineRule="auto"/>
        <w:jc w:val="both"/>
        <w:rPr>
          <w:color w:val="auto"/>
          <w:sz w:val="22"/>
          <w:szCs w:val="22"/>
        </w:rPr>
      </w:pPr>
    </w:p>
    <w:p w:rsidR="0010218E" w:rsidRPr="0010218E" w:rsidRDefault="0010218E" w:rsidP="0010218E">
      <w:pPr>
        <w:pStyle w:val="Default"/>
        <w:spacing w:line="360" w:lineRule="auto"/>
        <w:jc w:val="both"/>
        <w:rPr>
          <w:color w:val="auto"/>
          <w:sz w:val="22"/>
          <w:szCs w:val="22"/>
        </w:rPr>
      </w:pPr>
      <w:r w:rsidRPr="0010218E">
        <w:rPr>
          <w:color w:val="auto"/>
          <w:sz w:val="22"/>
          <w:szCs w:val="22"/>
        </w:rPr>
        <w:t xml:space="preserve">Medium Term Revenue &amp; Expenditure Framework Current Year 2015/16 </w:t>
      </w:r>
    </w:p>
    <w:p w:rsidR="0010218E" w:rsidRPr="0010218E" w:rsidRDefault="0010218E" w:rsidP="0010218E">
      <w:pPr>
        <w:pStyle w:val="Default"/>
        <w:spacing w:line="360" w:lineRule="auto"/>
        <w:jc w:val="both"/>
        <w:rPr>
          <w:color w:val="auto"/>
          <w:sz w:val="22"/>
          <w:szCs w:val="22"/>
        </w:rPr>
      </w:pPr>
      <w:r w:rsidRPr="0010218E">
        <w:rPr>
          <w:color w:val="auto"/>
          <w:sz w:val="22"/>
          <w:szCs w:val="22"/>
        </w:rPr>
        <w:t>The capital budget increases from R</w:t>
      </w:r>
      <w:r w:rsidR="003F336B">
        <w:rPr>
          <w:color w:val="auto"/>
          <w:sz w:val="22"/>
          <w:szCs w:val="22"/>
        </w:rPr>
        <w:t>17.9</w:t>
      </w:r>
      <w:r w:rsidRPr="0010218E">
        <w:rPr>
          <w:color w:val="auto"/>
          <w:sz w:val="22"/>
          <w:szCs w:val="22"/>
        </w:rPr>
        <w:t>million in 2015/16 (</w:t>
      </w:r>
      <w:r w:rsidR="002A4E05">
        <w:rPr>
          <w:color w:val="auto"/>
          <w:sz w:val="22"/>
          <w:szCs w:val="22"/>
        </w:rPr>
        <w:t>February</w:t>
      </w:r>
      <w:r w:rsidRPr="0010218E">
        <w:rPr>
          <w:color w:val="auto"/>
          <w:sz w:val="22"/>
          <w:szCs w:val="22"/>
        </w:rPr>
        <w:t xml:space="preserve"> 2016 adjustments budget) to R</w:t>
      </w:r>
      <w:r w:rsidR="003B1940">
        <w:rPr>
          <w:color w:val="auto"/>
          <w:sz w:val="22"/>
          <w:szCs w:val="22"/>
        </w:rPr>
        <w:t>40</w:t>
      </w:r>
      <w:r w:rsidRPr="0010218E">
        <w:rPr>
          <w:color w:val="auto"/>
          <w:sz w:val="22"/>
          <w:szCs w:val="22"/>
        </w:rPr>
        <w:t>million in 2016/17</w:t>
      </w:r>
      <w:r w:rsidR="003B1940">
        <w:rPr>
          <w:color w:val="auto"/>
          <w:sz w:val="22"/>
          <w:szCs w:val="22"/>
        </w:rPr>
        <w:t>M</w:t>
      </w:r>
      <w:r w:rsidRPr="0010218E">
        <w:rPr>
          <w:color w:val="auto"/>
          <w:sz w:val="22"/>
          <w:szCs w:val="22"/>
        </w:rPr>
        <w:t xml:space="preserve">. This is an overall increase of </w:t>
      </w:r>
      <w:r w:rsidR="003F336B">
        <w:rPr>
          <w:color w:val="auto"/>
          <w:sz w:val="22"/>
          <w:szCs w:val="22"/>
        </w:rPr>
        <w:t>116.6%</w:t>
      </w:r>
      <w:r w:rsidRPr="0010218E">
        <w:rPr>
          <w:color w:val="auto"/>
          <w:sz w:val="22"/>
          <w:szCs w:val="22"/>
        </w:rPr>
        <w:t xml:space="preserve"> when measured against the latest 201</w:t>
      </w:r>
      <w:r w:rsidR="00F575BA">
        <w:rPr>
          <w:color w:val="auto"/>
          <w:sz w:val="22"/>
          <w:szCs w:val="22"/>
        </w:rPr>
        <w:t>6</w:t>
      </w:r>
      <w:r w:rsidRPr="0010218E">
        <w:rPr>
          <w:color w:val="auto"/>
          <w:sz w:val="22"/>
          <w:szCs w:val="22"/>
        </w:rPr>
        <w:t>/1</w:t>
      </w:r>
      <w:r w:rsidR="00F575BA">
        <w:rPr>
          <w:color w:val="auto"/>
          <w:sz w:val="22"/>
          <w:szCs w:val="22"/>
        </w:rPr>
        <w:t>7</w:t>
      </w:r>
      <w:r w:rsidRPr="0010218E">
        <w:rPr>
          <w:color w:val="auto"/>
          <w:sz w:val="22"/>
          <w:szCs w:val="22"/>
        </w:rPr>
        <w:t xml:space="preserve"> budgetary provision. </w:t>
      </w:r>
    </w:p>
    <w:p w:rsidR="0004284E" w:rsidRDefault="0010218E" w:rsidP="0010218E">
      <w:pPr>
        <w:spacing w:line="360" w:lineRule="auto"/>
        <w:jc w:val="both"/>
        <w:rPr>
          <w:rFonts w:ascii="Arial" w:hAnsi="Arial" w:cs="Arial"/>
        </w:rPr>
      </w:pPr>
      <w:r w:rsidRPr="0010218E">
        <w:rPr>
          <w:rFonts w:ascii="Arial" w:hAnsi="Arial" w:cs="Arial"/>
        </w:rPr>
        <w:t xml:space="preserve">National Treasury, in its MFMA circulars, has indicated that a minimum of 40% of a municipality’s capital budget should be for renewal of existing assets as opposed to new infrastructure. In the </w:t>
      </w:r>
      <w:r w:rsidR="00FD2CB6">
        <w:rPr>
          <w:rFonts w:ascii="Arial" w:hAnsi="Arial" w:cs="Arial"/>
        </w:rPr>
        <w:t>municipality’s</w:t>
      </w:r>
      <w:r w:rsidRPr="0010218E">
        <w:rPr>
          <w:rFonts w:ascii="Arial" w:hAnsi="Arial" w:cs="Arial"/>
        </w:rPr>
        <w:t xml:space="preserve"> proposed capital budget the renewal of existing assets equates to R</w:t>
      </w:r>
      <w:r w:rsidR="003F336B">
        <w:rPr>
          <w:rFonts w:ascii="Arial" w:hAnsi="Arial" w:cs="Arial"/>
        </w:rPr>
        <w:t>38.8</w:t>
      </w:r>
      <w:r w:rsidR="00FD2CB6">
        <w:rPr>
          <w:rFonts w:ascii="Arial" w:hAnsi="Arial" w:cs="Arial"/>
        </w:rPr>
        <w:t xml:space="preserve"> </w:t>
      </w:r>
      <w:r w:rsidRPr="0010218E">
        <w:rPr>
          <w:rFonts w:ascii="Arial" w:hAnsi="Arial" w:cs="Arial"/>
        </w:rPr>
        <w:t xml:space="preserve">million or </w:t>
      </w:r>
      <w:r w:rsidR="00FD2CB6">
        <w:rPr>
          <w:rFonts w:ascii="Arial" w:hAnsi="Arial" w:cs="Arial"/>
        </w:rPr>
        <w:t>52</w:t>
      </w:r>
      <w:r w:rsidRPr="0010218E">
        <w:rPr>
          <w:rFonts w:ascii="Arial" w:hAnsi="Arial" w:cs="Arial"/>
        </w:rPr>
        <w:t>% of the total 2016/17 capital budget, while new assets represents R</w:t>
      </w:r>
      <w:r w:rsidR="00FD2CB6">
        <w:rPr>
          <w:rFonts w:ascii="Arial" w:hAnsi="Arial" w:cs="Arial"/>
        </w:rPr>
        <w:t>17.</w:t>
      </w:r>
      <w:r w:rsidR="003F336B">
        <w:rPr>
          <w:rFonts w:ascii="Arial" w:hAnsi="Arial" w:cs="Arial"/>
        </w:rPr>
        <w:t>9</w:t>
      </w:r>
      <w:r w:rsidRPr="0010218E">
        <w:rPr>
          <w:rFonts w:ascii="Arial" w:hAnsi="Arial" w:cs="Arial"/>
        </w:rPr>
        <w:t xml:space="preserve">million or </w:t>
      </w:r>
      <w:r w:rsidR="00FD2CB6">
        <w:rPr>
          <w:rFonts w:ascii="Arial" w:hAnsi="Arial" w:cs="Arial"/>
        </w:rPr>
        <w:t>4</w:t>
      </w:r>
      <w:r w:rsidRPr="0010218E">
        <w:rPr>
          <w:rFonts w:ascii="Arial" w:hAnsi="Arial" w:cs="Arial"/>
        </w:rPr>
        <w:t>7%. It is important to note that asset renewal represents the upgrading or replacement</w:t>
      </w:r>
      <w:r w:rsidR="00FD2CB6">
        <w:rPr>
          <w:rFonts w:ascii="Arial" w:hAnsi="Arial" w:cs="Arial"/>
        </w:rPr>
        <w:t xml:space="preserve"> or extension</w:t>
      </w:r>
      <w:r w:rsidRPr="0010218E">
        <w:rPr>
          <w:rFonts w:ascii="Arial" w:hAnsi="Arial" w:cs="Arial"/>
        </w:rPr>
        <w:t xml:space="preserve"> of existing </w:t>
      </w:r>
      <w:r w:rsidR="00FD2CB6">
        <w:rPr>
          <w:rFonts w:ascii="Arial" w:hAnsi="Arial" w:cs="Arial"/>
        </w:rPr>
        <w:t>municipality</w:t>
      </w:r>
      <w:r w:rsidRPr="0010218E">
        <w:rPr>
          <w:rFonts w:ascii="Arial" w:hAnsi="Arial" w:cs="Arial"/>
        </w:rPr>
        <w:t xml:space="preserve"> owned assets, while new assets will result in an increase in the asset base of this </w:t>
      </w:r>
      <w:r w:rsidR="00FD2CB6">
        <w:rPr>
          <w:rFonts w:ascii="Arial" w:hAnsi="Arial" w:cs="Arial"/>
        </w:rPr>
        <w:t>municipality</w:t>
      </w:r>
      <w:r w:rsidRPr="0010218E">
        <w:rPr>
          <w:rFonts w:ascii="Arial" w:hAnsi="Arial" w:cs="Arial"/>
        </w:rPr>
        <w:t>.</w:t>
      </w:r>
    </w:p>
    <w:p w:rsidR="004A1E90" w:rsidRDefault="0004284E" w:rsidP="004A1E90">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 xml:space="preserve">1.7. </w:t>
      </w:r>
      <w:r w:rsidR="00A700A0">
        <w:rPr>
          <w:rFonts w:ascii="Arial" w:hAnsi="Arial" w:cs="Arial"/>
          <w:b/>
          <w:bCs/>
          <w:sz w:val="26"/>
          <w:szCs w:val="26"/>
        </w:rPr>
        <w:t xml:space="preserve">Overview </w:t>
      </w:r>
      <w:r w:rsidR="004A1E90">
        <w:rPr>
          <w:rFonts w:ascii="Arial" w:hAnsi="Arial" w:cs="Arial"/>
          <w:b/>
          <w:bCs/>
          <w:sz w:val="26"/>
          <w:szCs w:val="26"/>
        </w:rPr>
        <w:t xml:space="preserve">Annual Budget Tables </w:t>
      </w:r>
      <w:r w:rsidR="00A700A0">
        <w:rPr>
          <w:rFonts w:ascii="Arial" w:hAnsi="Arial" w:cs="Arial"/>
          <w:b/>
          <w:bCs/>
          <w:sz w:val="26"/>
          <w:szCs w:val="26"/>
        </w:rPr>
        <w:t>explanatory notes</w:t>
      </w:r>
    </w:p>
    <w:p w:rsidR="004A1E90" w:rsidRDefault="004A1E90" w:rsidP="004A1E90">
      <w:pPr>
        <w:autoSpaceDE w:val="0"/>
        <w:autoSpaceDN w:val="0"/>
        <w:adjustRightInd w:val="0"/>
        <w:spacing w:after="0" w:line="240" w:lineRule="auto"/>
        <w:rPr>
          <w:rFonts w:ascii="Arial" w:hAnsi="Arial" w:cs="Arial"/>
          <w:b/>
          <w:bCs/>
          <w:sz w:val="26"/>
          <w:szCs w:val="26"/>
        </w:rPr>
      </w:pPr>
    </w:p>
    <w:p w:rsidR="004A1E90" w:rsidRDefault="004A1E90" w:rsidP="004A1E90">
      <w:pPr>
        <w:autoSpaceDE w:val="0"/>
        <w:autoSpaceDN w:val="0"/>
        <w:adjustRightInd w:val="0"/>
        <w:spacing w:after="0" w:line="360" w:lineRule="auto"/>
        <w:jc w:val="both"/>
        <w:rPr>
          <w:rFonts w:ascii="Arial" w:hAnsi="Arial" w:cs="Arial"/>
        </w:rPr>
      </w:pPr>
      <w:r>
        <w:rPr>
          <w:rFonts w:ascii="Arial" w:hAnsi="Arial" w:cs="Arial"/>
        </w:rPr>
        <w:t xml:space="preserve">The following pages in this section presents the 10 main budget tables as required in terms of Section 8 of the Municipal Budget and Reporting Regulations. These tables set out the municipality’s 2016/17 </w:t>
      </w:r>
      <w:r w:rsidR="004A0145">
        <w:rPr>
          <w:rFonts w:ascii="Arial" w:hAnsi="Arial" w:cs="Arial"/>
        </w:rPr>
        <w:t xml:space="preserve">draft </w:t>
      </w:r>
      <w:r>
        <w:rPr>
          <w:rFonts w:ascii="Arial" w:hAnsi="Arial" w:cs="Arial"/>
        </w:rPr>
        <w:t xml:space="preserve">budget and MTREF as approved by Council. Each table is accompanied by </w:t>
      </w:r>
      <w:r>
        <w:rPr>
          <w:rFonts w:ascii="Arial" w:hAnsi="Arial" w:cs="Arial"/>
          <w:i/>
          <w:iCs/>
        </w:rPr>
        <w:t xml:space="preserve">explanatory notes </w:t>
      </w:r>
      <w:r>
        <w:rPr>
          <w:rFonts w:ascii="Arial" w:hAnsi="Arial" w:cs="Arial"/>
        </w:rPr>
        <w:t>on the facing page.</w:t>
      </w:r>
    </w:p>
    <w:p w:rsidR="00827F8B" w:rsidRDefault="00827F8B" w:rsidP="00827F8B">
      <w:pPr>
        <w:pStyle w:val="Default"/>
        <w:jc w:val="both"/>
        <w:rPr>
          <w:b/>
          <w:bCs/>
          <w:sz w:val="22"/>
          <w:szCs w:val="22"/>
        </w:rPr>
      </w:pPr>
    </w:p>
    <w:p w:rsidR="007B4D46" w:rsidRDefault="007B4D46" w:rsidP="00A700A0">
      <w:pPr>
        <w:pStyle w:val="Default"/>
        <w:jc w:val="both"/>
        <w:rPr>
          <w:b/>
          <w:bCs/>
          <w:sz w:val="22"/>
          <w:szCs w:val="22"/>
        </w:rPr>
      </w:pPr>
    </w:p>
    <w:p w:rsidR="006A0C73" w:rsidRDefault="006A0C73" w:rsidP="00A700A0">
      <w:pPr>
        <w:pStyle w:val="Default"/>
        <w:jc w:val="both"/>
        <w:rPr>
          <w:b/>
          <w:bCs/>
          <w:sz w:val="22"/>
          <w:szCs w:val="22"/>
        </w:rPr>
      </w:pPr>
    </w:p>
    <w:p w:rsidR="00B3775E" w:rsidRDefault="00B3775E" w:rsidP="00A700A0">
      <w:pPr>
        <w:pStyle w:val="Default"/>
        <w:jc w:val="both"/>
        <w:rPr>
          <w:b/>
          <w:bCs/>
          <w:sz w:val="22"/>
          <w:szCs w:val="22"/>
        </w:rPr>
      </w:pPr>
    </w:p>
    <w:p w:rsidR="00B3775E" w:rsidRDefault="00B3775E" w:rsidP="00A700A0">
      <w:pPr>
        <w:pStyle w:val="Default"/>
        <w:jc w:val="both"/>
        <w:rPr>
          <w:b/>
          <w:bCs/>
          <w:sz w:val="22"/>
          <w:szCs w:val="22"/>
        </w:rPr>
      </w:pPr>
    </w:p>
    <w:p w:rsidR="00B3775E" w:rsidRDefault="00B3775E" w:rsidP="00A700A0">
      <w:pPr>
        <w:pStyle w:val="Default"/>
        <w:jc w:val="both"/>
        <w:rPr>
          <w:b/>
          <w:bCs/>
          <w:sz w:val="22"/>
          <w:szCs w:val="22"/>
        </w:rPr>
      </w:pPr>
    </w:p>
    <w:p w:rsidR="00B3775E" w:rsidRDefault="00B3775E" w:rsidP="00A700A0">
      <w:pPr>
        <w:pStyle w:val="Default"/>
        <w:jc w:val="both"/>
        <w:rPr>
          <w:b/>
          <w:bCs/>
          <w:sz w:val="22"/>
          <w:szCs w:val="22"/>
        </w:rPr>
      </w:pPr>
    </w:p>
    <w:p w:rsidR="00B3775E" w:rsidRDefault="00B3775E" w:rsidP="00A700A0">
      <w:pPr>
        <w:pStyle w:val="Default"/>
        <w:jc w:val="both"/>
        <w:rPr>
          <w:b/>
          <w:bCs/>
          <w:sz w:val="22"/>
          <w:szCs w:val="22"/>
        </w:rPr>
      </w:pPr>
    </w:p>
    <w:p w:rsidR="00B3775E" w:rsidRDefault="00B3775E" w:rsidP="00A700A0">
      <w:pPr>
        <w:pStyle w:val="Default"/>
        <w:jc w:val="both"/>
        <w:rPr>
          <w:b/>
          <w:bCs/>
          <w:sz w:val="22"/>
          <w:szCs w:val="22"/>
        </w:rPr>
      </w:pPr>
    </w:p>
    <w:p w:rsidR="006A0C73" w:rsidRDefault="006A0C73" w:rsidP="00A700A0">
      <w:pPr>
        <w:pStyle w:val="Default"/>
        <w:jc w:val="both"/>
        <w:rPr>
          <w:b/>
          <w:bCs/>
          <w:sz w:val="22"/>
          <w:szCs w:val="22"/>
        </w:rPr>
      </w:pPr>
    </w:p>
    <w:p w:rsidR="007B4D46" w:rsidRDefault="007B4D46" w:rsidP="00A700A0">
      <w:pPr>
        <w:pStyle w:val="Default"/>
        <w:jc w:val="both"/>
        <w:rPr>
          <w:b/>
          <w:bCs/>
          <w:sz w:val="22"/>
          <w:szCs w:val="22"/>
        </w:rPr>
      </w:pPr>
    </w:p>
    <w:p w:rsidR="00A700A0" w:rsidRDefault="00827F8B" w:rsidP="00A700A0">
      <w:pPr>
        <w:pStyle w:val="Default"/>
        <w:jc w:val="both"/>
        <w:rPr>
          <w:b/>
          <w:bCs/>
          <w:sz w:val="22"/>
          <w:szCs w:val="22"/>
        </w:rPr>
      </w:pPr>
      <w:r>
        <w:rPr>
          <w:b/>
          <w:bCs/>
          <w:sz w:val="22"/>
          <w:szCs w:val="22"/>
        </w:rPr>
        <w:t xml:space="preserve">Explanatory notes to MBRR Table A1 – Budget Summary </w:t>
      </w:r>
      <w:r w:rsidR="00A700A0">
        <w:rPr>
          <w:b/>
          <w:bCs/>
          <w:sz w:val="22"/>
          <w:szCs w:val="22"/>
        </w:rPr>
        <w:t xml:space="preserve">(Referred to Table A1 </w:t>
      </w:r>
      <w:r w:rsidR="00324305">
        <w:rPr>
          <w:b/>
          <w:bCs/>
          <w:sz w:val="22"/>
          <w:szCs w:val="22"/>
        </w:rPr>
        <w:t xml:space="preserve">Final </w:t>
      </w:r>
      <w:r w:rsidR="00A700A0">
        <w:rPr>
          <w:b/>
          <w:bCs/>
          <w:sz w:val="22"/>
          <w:szCs w:val="22"/>
        </w:rPr>
        <w:t xml:space="preserve">budget 2016/2017) </w:t>
      </w:r>
    </w:p>
    <w:p w:rsidR="00827F8B" w:rsidRDefault="00827F8B" w:rsidP="00827F8B">
      <w:pPr>
        <w:pStyle w:val="Default"/>
        <w:jc w:val="both"/>
        <w:rPr>
          <w:b/>
          <w:bCs/>
          <w:sz w:val="22"/>
          <w:szCs w:val="22"/>
        </w:rPr>
      </w:pPr>
    </w:p>
    <w:p w:rsidR="00827F8B" w:rsidRDefault="00827F8B" w:rsidP="00827F8B">
      <w:pPr>
        <w:pStyle w:val="Default"/>
        <w:jc w:val="both"/>
        <w:rPr>
          <w:sz w:val="22"/>
          <w:szCs w:val="22"/>
        </w:rPr>
      </w:pPr>
    </w:p>
    <w:p w:rsidR="00827F8B" w:rsidRDefault="00827F8B" w:rsidP="00827F8B">
      <w:pPr>
        <w:pStyle w:val="Default"/>
        <w:jc w:val="both"/>
        <w:rPr>
          <w:sz w:val="22"/>
          <w:szCs w:val="22"/>
        </w:rPr>
      </w:pPr>
      <w:r>
        <w:rPr>
          <w:sz w:val="22"/>
          <w:szCs w:val="22"/>
        </w:rPr>
        <w:t xml:space="preserve">1. Table A1 represents a high-level summation of the Musina municipality’s budget, providing a view that includes all major components, i.e. operating, capital, financial position, cash flow and MFMA funding compliance. </w:t>
      </w:r>
    </w:p>
    <w:p w:rsidR="00827F8B" w:rsidRDefault="00827F8B" w:rsidP="00827F8B">
      <w:pPr>
        <w:pStyle w:val="Default"/>
        <w:jc w:val="both"/>
        <w:rPr>
          <w:sz w:val="22"/>
          <w:szCs w:val="22"/>
        </w:rPr>
      </w:pPr>
    </w:p>
    <w:p w:rsidR="00827F8B" w:rsidRDefault="00827F8B" w:rsidP="00827F8B">
      <w:pPr>
        <w:pStyle w:val="Default"/>
        <w:jc w:val="both"/>
        <w:rPr>
          <w:sz w:val="22"/>
          <w:szCs w:val="22"/>
        </w:rPr>
      </w:pPr>
      <w:r>
        <w:rPr>
          <w:sz w:val="22"/>
          <w:szCs w:val="22"/>
        </w:rPr>
        <w:t xml:space="preserve">2. In essence it provides a synopsis of the amounts to be approved by Council for operating performance, resources deployed to capital expenditure, financial position, cash and funding compliance and the municipality’s commitment to eliminate basic service delivery backlogs. </w:t>
      </w:r>
    </w:p>
    <w:p w:rsidR="00827F8B" w:rsidRDefault="00827F8B" w:rsidP="00827F8B">
      <w:pPr>
        <w:pStyle w:val="Default"/>
        <w:jc w:val="both"/>
        <w:rPr>
          <w:sz w:val="22"/>
          <w:szCs w:val="22"/>
        </w:rPr>
      </w:pPr>
    </w:p>
    <w:p w:rsidR="00827F8B" w:rsidRDefault="00827F8B" w:rsidP="00827F8B">
      <w:pPr>
        <w:pStyle w:val="Default"/>
        <w:rPr>
          <w:sz w:val="22"/>
          <w:szCs w:val="22"/>
        </w:rPr>
      </w:pPr>
      <w:r>
        <w:rPr>
          <w:sz w:val="22"/>
          <w:szCs w:val="22"/>
        </w:rPr>
        <w:t xml:space="preserve">3. Financial management reforms </w:t>
      </w:r>
      <w:r w:rsidR="009F11E8">
        <w:rPr>
          <w:sz w:val="22"/>
          <w:szCs w:val="22"/>
        </w:rPr>
        <w:t>emphasizes</w:t>
      </w:r>
      <w:r>
        <w:rPr>
          <w:sz w:val="22"/>
          <w:szCs w:val="22"/>
        </w:rPr>
        <w:t xml:space="preserve"> the importance of funding for the municipal budget. This requires the simultaneous assessment of the financial performance, financial position and cash flow budgets, along with the Capital Budget. The Budget Summary provides the key information in this regard: </w:t>
      </w:r>
    </w:p>
    <w:p w:rsidR="00827F8B" w:rsidRDefault="00827F8B" w:rsidP="00827F8B">
      <w:pPr>
        <w:pStyle w:val="Default"/>
        <w:rPr>
          <w:sz w:val="22"/>
          <w:szCs w:val="22"/>
        </w:rPr>
      </w:pPr>
    </w:p>
    <w:p w:rsidR="00827F8B" w:rsidRPr="00842B21" w:rsidRDefault="00827F8B" w:rsidP="00842B21">
      <w:pPr>
        <w:pStyle w:val="Default"/>
        <w:numPr>
          <w:ilvl w:val="0"/>
          <w:numId w:val="25"/>
        </w:numPr>
        <w:rPr>
          <w:sz w:val="22"/>
          <w:szCs w:val="22"/>
        </w:rPr>
      </w:pPr>
      <w:r>
        <w:rPr>
          <w:sz w:val="22"/>
          <w:szCs w:val="22"/>
        </w:rPr>
        <w:t xml:space="preserve">The operating surplus/deficit (after total expenditure) is </w:t>
      </w:r>
      <w:r w:rsidR="00842B21">
        <w:rPr>
          <w:sz w:val="22"/>
          <w:szCs w:val="22"/>
        </w:rPr>
        <w:t>R1.2 Mil, R1.3Mil and R1.5Mil</w:t>
      </w:r>
      <w:r w:rsidR="00647B3F" w:rsidRPr="00842B21">
        <w:rPr>
          <w:sz w:val="22"/>
          <w:szCs w:val="22"/>
        </w:rPr>
        <w:t xml:space="preserve"> over</w:t>
      </w:r>
      <w:r w:rsidRPr="00842B21">
        <w:rPr>
          <w:sz w:val="22"/>
          <w:szCs w:val="22"/>
        </w:rPr>
        <w:t xml:space="preserve"> the MTREF. </w:t>
      </w:r>
    </w:p>
    <w:p w:rsidR="00827F8B" w:rsidRDefault="00827F8B" w:rsidP="00827F8B">
      <w:pPr>
        <w:pStyle w:val="Default"/>
        <w:rPr>
          <w:sz w:val="22"/>
          <w:szCs w:val="22"/>
        </w:rPr>
      </w:pPr>
    </w:p>
    <w:p w:rsidR="00827F8B" w:rsidRDefault="00827F8B" w:rsidP="00842B21">
      <w:pPr>
        <w:pStyle w:val="Default"/>
        <w:ind w:firstLine="360"/>
        <w:rPr>
          <w:sz w:val="22"/>
          <w:szCs w:val="22"/>
        </w:rPr>
      </w:pPr>
      <w:r>
        <w:rPr>
          <w:sz w:val="22"/>
          <w:szCs w:val="22"/>
        </w:rPr>
        <w:t xml:space="preserve">b. Capital expenditure is balanced by capital funding sources, of which: </w:t>
      </w:r>
    </w:p>
    <w:p w:rsidR="00827F8B" w:rsidRDefault="00827F8B" w:rsidP="00827F8B">
      <w:pPr>
        <w:pStyle w:val="Default"/>
        <w:rPr>
          <w:sz w:val="22"/>
          <w:szCs w:val="22"/>
        </w:rPr>
      </w:pPr>
    </w:p>
    <w:p w:rsidR="00827F8B" w:rsidRDefault="00827F8B" w:rsidP="00842B21">
      <w:pPr>
        <w:pStyle w:val="Default"/>
        <w:ind w:firstLine="360"/>
        <w:rPr>
          <w:sz w:val="22"/>
          <w:szCs w:val="22"/>
        </w:rPr>
      </w:pPr>
      <w:proofErr w:type="spellStart"/>
      <w:r>
        <w:rPr>
          <w:sz w:val="22"/>
          <w:szCs w:val="22"/>
        </w:rPr>
        <w:t>i</w:t>
      </w:r>
      <w:proofErr w:type="spellEnd"/>
      <w:r>
        <w:rPr>
          <w:sz w:val="22"/>
          <w:szCs w:val="22"/>
        </w:rPr>
        <w:t xml:space="preserve">. Transfers </w:t>
      </w:r>
      <w:r w:rsidR="005F704A">
        <w:rPr>
          <w:sz w:val="22"/>
          <w:szCs w:val="22"/>
        </w:rPr>
        <w:t>recognized</w:t>
      </w:r>
      <w:r>
        <w:rPr>
          <w:sz w:val="22"/>
          <w:szCs w:val="22"/>
        </w:rPr>
        <w:t xml:space="preserve"> are reflected on the Financial Performance Budget. </w:t>
      </w:r>
    </w:p>
    <w:p w:rsidR="00827F8B" w:rsidRDefault="00827F8B" w:rsidP="00827F8B">
      <w:pPr>
        <w:pStyle w:val="Default"/>
        <w:rPr>
          <w:sz w:val="22"/>
          <w:szCs w:val="22"/>
        </w:rPr>
      </w:pPr>
    </w:p>
    <w:p w:rsidR="00827F8B" w:rsidRDefault="00827F8B" w:rsidP="00842B21">
      <w:pPr>
        <w:pStyle w:val="Default"/>
        <w:ind w:firstLine="360"/>
        <w:rPr>
          <w:sz w:val="22"/>
          <w:szCs w:val="22"/>
        </w:rPr>
      </w:pPr>
      <w:r>
        <w:rPr>
          <w:sz w:val="22"/>
          <w:szCs w:val="22"/>
        </w:rPr>
        <w:t xml:space="preserve">ii. </w:t>
      </w:r>
      <w:r w:rsidR="005F704A">
        <w:rPr>
          <w:sz w:val="22"/>
          <w:szCs w:val="22"/>
        </w:rPr>
        <w:t>The municipality does not have b</w:t>
      </w:r>
      <w:r>
        <w:rPr>
          <w:sz w:val="22"/>
          <w:szCs w:val="22"/>
        </w:rPr>
        <w:t>orrowing</w:t>
      </w:r>
      <w:r w:rsidR="005F704A">
        <w:rPr>
          <w:sz w:val="22"/>
          <w:szCs w:val="22"/>
        </w:rPr>
        <w:t>s to fund</w:t>
      </w:r>
      <w:r w:rsidR="00F54008">
        <w:rPr>
          <w:sz w:val="22"/>
          <w:szCs w:val="22"/>
        </w:rPr>
        <w:t xml:space="preserve"> capital budget</w:t>
      </w:r>
      <w:r>
        <w:rPr>
          <w:sz w:val="22"/>
          <w:szCs w:val="22"/>
        </w:rPr>
        <w:t xml:space="preserve">. </w:t>
      </w:r>
    </w:p>
    <w:p w:rsidR="00827F8B" w:rsidRDefault="00827F8B" w:rsidP="00827F8B">
      <w:pPr>
        <w:pStyle w:val="Default"/>
        <w:rPr>
          <w:sz w:val="22"/>
          <w:szCs w:val="22"/>
        </w:rPr>
      </w:pPr>
    </w:p>
    <w:p w:rsidR="00827F8B" w:rsidRDefault="00827F8B" w:rsidP="00842B21">
      <w:pPr>
        <w:pStyle w:val="Default"/>
        <w:ind w:left="360"/>
        <w:rPr>
          <w:sz w:val="22"/>
          <w:szCs w:val="22"/>
        </w:rPr>
      </w:pPr>
      <w:r>
        <w:rPr>
          <w:sz w:val="22"/>
          <w:szCs w:val="22"/>
        </w:rPr>
        <w:t xml:space="preserve">iii. </w:t>
      </w:r>
      <w:r w:rsidR="00842B21">
        <w:rPr>
          <w:sz w:val="22"/>
          <w:szCs w:val="22"/>
        </w:rPr>
        <w:t xml:space="preserve">The municipality </w:t>
      </w:r>
      <w:r w:rsidR="00F54008">
        <w:rPr>
          <w:sz w:val="22"/>
          <w:szCs w:val="22"/>
        </w:rPr>
        <w:t>have internally</w:t>
      </w:r>
      <w:r>
        <w:rPr>
          <w:sz w:val="22"/>
          <w:szCs w:val="22"/>
        </w:rPr>
        <w:t xml:space="preserve"> generated funds </w:t>
      </w:r>
      <w:r w:rsidR="00F54008">
        <w:rPr>
          <w:sz w:val="22"/>
          <w:szCs w:val="22"/>
        </w:rPr>
        <w:t xml:space="preserve">to finance capital budget </w:t>
      </w:r>
      <w:r w:rsidR="00842B21">
        <w:rPr>
          <w:sz w:val="22"/>
          <w:szCs w:val="22"/>
        </w:rPr>
        <w:t>as indicated above on point a</w:t>
      </w:r>
      <w:r>
        <w:rPr>
          <w:sz w:val="22"/>
          <w:szCs w:val="22"/>
        </w:rPr>
        <w:t>.</w:t>
      </w:r>
      <w:r w:rsidR="00842B21">
        <w:rPr>
          <w:sz w:val="22"/>
          <w:szCs w:val="22"/>
        </w:rPr>
        <w:t xml:space="preserve"> above </w:t>
      </w:r>
      <w:r>
        <w:rPr>
          <w:sz w:val="22"/>
          <w:szCs w:val="22"/>
        </w:rPr>
        <w:t xml:space="preserve"> </w:t>
      </w:r>
    </w:p>
    <w:p w:rsidR="00827F8B" w:rsidRDefault="00827F8B" w:rsidP="00827F8B">
      <w:pPr>
        <w:pStyle w:val="Default"/>
        <w:rPr>
          <w:sz w:val="22"/>
          <w:szCs w:val="22"/>
        </w:rPr>
      </w:pPr>
    </w:p>
    <w:p w:rsidR="00827F8B" w:rsidRDefault="00827F8B" w:rsidP="00827F8B">
      <w:pPr>
        <w:pStyle w:val="Default"/>
        <w:rPr>
          <w:sz w:val="22"/>
          <w:szCs w:val="22"/>
        </w:rPr>
      </w:pPr>
      <w:r>
        <w:rPr>
          <w:sz w:val="22"/>
          <w:szCs w:val="22"/>
        </w:rPr>
        <w:t>4. The cash-backing/surpl</w:t>
      </w:r>
      <w:r w:rsidR="00F54008">
        <w:rPr>
          <w:sz w:val="22"/>
          <w:szCs w:val="22"/>
        </w:rPr>
        <w:t xml:space="preserve">us reconciliation shows that </w:t>
      </w:r>
      <w:r>
        <w:rPr>
          <w:sz w:val="22"/>
          <w:szCs w:val="22"/>
        </w:rPr>
        <w:t xml:space="preserve">the liquidity position of the municipality </w:t>
      </w:r>
      <w:r w:rsidR="00F54008">
        <w:rPr>
          <w:sz w:val="22"/>
          <w:szCs w:val="22"/>
        </w:rPr>
        <w:t>is</w:t>
      </w:r>
      <w:r>
        <w:rPr>
          <w:sz w:val="22"/>
          <w:szCs w:val="22"/>
        </w:rPr>
        <w:t xml:space="preserve"> under pressure and consequently many of its obligations </w:t>
      </w:r>
      <w:r w:rsidR="00F54008">
        <w:rPr>
          <w:sz w:val="22"/>
          <w:szCs w:val="22"/>
        </w:rPr>
        <w:t xml:space="preserve">are </w:t>
      </w:r>
      <w:r>
        <w:rPr>
          <w:sz w:val="22"/>
          <w:szCs w:val="22"/>
        </w:rPr>
        <w:t xml:space="preserve">not cash-backed. This placed the municipality in a very vulnerable financial position. Consequently Council has taken a deliberate decision to ensure adequate cash-backing for all material obligations in accordance with the recently adopted </w:t>
      </w:r>
      <w:r w:rsidR="00F54008">
        <w:rPr>
          <w:sz w:val="22"/>
          <w:szCs w:val="22"/>
        </w:rPr>
        <w:t xml:space="preserve">MFMA Circular 70 regarding cost containment measures. </w:t>
      </w:r>
      <w:r>
        <w:rPr>
          <w:sz w:val="22"/>
          <w:szCs w:val="22"/>
        </w:rPr>
        <w:t xml:space="preserve">This cannot be achieved in one financial year. But over the MTREF there </w:t>
      </w:r>
      <w:r w:rsidR="00F54008">
        <w:rPr>
          <w:sz w:val="22"/>
          <w:szCs w:val="22"/>
        </w:rPr>
        <w:t>will be</w:t>
      </w:r>
      <w:r>
        <w:rPr>
          <w:sz w:val="22"/>
          <w:szCs w:val="22"/>
        </w:rPr>
        <w:t xml:space="preserve"> progressive improvement in the level of cash-backing of obligations. </w:t>
      </w:r>
    </w:p>
    <w:p w:rsidR="00827F8B" w:rsidRDefault="00827F8B" w:rsidP="00827F8B">
      <w:pPr>
        <w:pStyle w:val="Default"/>
        <w:rPr>
          <w:sz w:val="22"/>
          <w:szCs w:val="22"/>
        </w:rPr>
      </w:pPr>
    </w:p>
    <w:p w:rsidR="00827F8B" w:rsidRPr="005A1CAC" w:rsidRDefault="00827F8B" w:rsidP="00827F8B">
      <w:pPr>
        <w:pStyle w:val="Default"/>
        <w:rPr>
          <w:color w:val="auto"/>
          <w:sz w:val="22"/>
          <w:szCs w:val="22"/>
        </w:rPr>
      </w:pPr>
      <w:r>
        <w:rPr>
          <w:sz w:val="22"/>
          <w:szCs w:val="22"/>
        </w:rPr>
        <w:t xml:space="preserve">5. Even though the Council is placing great emphasis on securing the financial sustainability of the municipality, this is not being done at the expense of services to the poor. The section of </w:t>
      </w:r>
      <w:r w:rsidRPr="005A1CAC">
        <w:rPr>
          <w:color w:val="auto"/>
          <w:sz w:val="22"/>
          <w:szCs w:val="22"/>
        </w:rPr>
        <w:t xml:space="preserve">FBS shows that the amount spent on FBS and the revenue cost of free services provided by the municipality continues to increase. In addition, the municipality continues to make progress in addressing service delivery backlogs. </w:t>
      </w:r>
    </w:p>
    <w:p w:rsidR="006A0C73" w:rsidRPr="005A1CAC" w:rsidRDefault="006A0C73" w:rsidP="00827F8B">
      <w:pPr>
        <w:pStyle w:val="Default"/>
        <w:rPr>
          <w:color w:val="auto"/>
          <w:sz w:val="22"/>
          <w:szCs w:val="22"/>
        </w:rPr>
      </w:pPr>
    </w:p>
    <w:p w:rsidR="006A0C73" w:rsidRDefault="006A0C73" w:rsidP="00827F8B">
      <w:pPr>
        <w:pStyle w:val="Default"/>
        <w:rPr>
          <w:sz w:val="22"/>
          <w:szCs w:val="22"/>
        </w:rPr>
      </w:pPr>
    </w:p>
    <w:p w:rsidR="006A0C73" w:rsidRDefault="006A0C73" w:rsidP="00827F8B">
      <w:pPr>
        <w:pStyle w:val="Default"/>
        <w:rPr>
          <w:sz w:val="22"/>
          <w:szCs w:val="22"/>
        </w:rPr>
      </w:pPr>
    </w:p>
    <w:p w:rsidR="006A0C73" w:rsidRDefault="006A0C73" w:rsidP="00827F8B">
      <w:pPr>
        <w:pStyle w:val="Default"/>
        <w:rPr>
          <w:sz w:val="22"/>
          <w:szCs w:val="22"/>
        </w:rPr>
      </w:pPr>
    </w:p>
    <w:p w:rsidR="006A0C73" w:rsidRDefault="006A0C73" w:rsidP="00827F8B">
      <w:pPr>
        <w:pStyle w:val="Default"/>
        <w:rPr>
          <w:sz w:val="22"/>
          <w:szCs w:val="22"/>
        </w:rPr>
      </w:pPr>
    </w:p>
    <w:p w:rsidR="006A0C73" w:rsidRDefault="006A0C73" w:rsidP="00827F8B">
      <w:pPr>
        <w:pStyle w:val="Default"/>
        <w:rPr>
          <w:sz w:val="22"/>
          <w:szCs w:val="22"/>
        </w:rPr>
      </w:pPr>
    </w:p>
    <w:p w:rsidR="006A0C73" w:rsidRDefault="006A0C73" w:rsidP="00827F8B">
      <w:pPr>
        <w:pStyle w:val="Default"/>
        <w:rPr>
          <w:sz w:val="22"/>
          <w:szCs w:val="22"/>
        </w:rPr>
      </w:pPr>
    </w:p>
    <w:p w:rsidR="00D61FF3" w:rsidRDefault="00D61FF3" w:rsidP="00D61FF3">
      <w:pPr>
        <w:autoSpaceDE w:val="0"/>
        <w:autoSpaceDN w:val="0"/>
        <w:adjustRightInd w:val="0"/>
        <w:spacing w:after="0" w:line="360" w:lineRule="auto"/>
        <w:jc w:val="both"/>
        <w:rPr>
          <w:rFonts w:ascii="Arial" w:hAnsi="Arial" w:cs="Arial"/>
          <w:b/>
          <w:bCs/>
        </w:rPr>
      </w:pPr>
      <w:r>
        <w:rPr>
          <w:rFonts w:ascii="Arial" w:hAnsi="Arial" w:cs="Arial"/>
          <w:b/>
          <w:bCs/>
        </w:rPr>
        <w:t xml:space="preserve">Explanatory notes to MBRR Table A2 </w:t>
      </w:r>
      <w:r w:rsidR="004A0145">
        <w:rPr>
          <w:rFonts w:ascii="Arial" w:hAnsi="Arial" w:cs="Arial"/>
          <w:b/>
          <w:bCs/>
        </w:rPr>
        <w:t xml:space="preserve">(Referred to </w:t>
      </w:r>
      <w:r w:rsidR="00A700A0">
        <w:rPr>
          <w:rFonts w:ascii="Arial" w:hAnsi="Arial" w:cs="Arial"/>
          <w:b/>
          <w:bCs/>
        </w:rPr>
        <w:t xml:space="preserve">Table A2 </w:t>
      </w:r>
      <w:r w:rsidR="00324305">
        <w:rPr>
          <w:rFonts w:ascii="Arial" w:hAnsi="Arial" w:cs="Arial"/>
          <w:b/>
          <w:bCs/>
        </w:rPr>
        <w:t>Final</w:t>
      </w:r>
      <w:r w:rsidR="004A0145">
        <w:rPr>
          <w:rFonts w:ascii="Arial" w:hAnsi="Arial" w:cs="Arial"/>
          <w:b/>
          <w:bCs/>
        </w:rPr>
        <w:t xml:space="preserve"> budget 2016/17 document) </w:t>
      </w:r>
      <w:r>
        <w:rPr>
          <w:rFonts w:ascii="Arial" w:hAnsi="Arial" w:cs="Arial"/>
          <w:b/>
          <w:bCs/>
        </w:rPr>
        <w:t>- Budgeted Financial Performance (revenue and expenditure by standard classification)</w:t>
      </w:r>
    </w:p>
    <w:p w:rsidR="00D61FF3" w:rsidRDefault="00D61FF3" w:rsidP="00D61FF3">
      <w:pPr>
        <w:autoSpaceDE w:val="0"/>
        <w:autoSpaceDN w:val="0"/>
        <w:adjustRightInd w:val="0"/>
        <w:spacing w:after="0" w:line="360" w:lineRule="auto"/>
        <w:jc w:val="both"/>
        <w:rPr>
          <w:rFonts w:ascii="Arial" w:hAnsi="Arial" w:cs="Arial"/>
          <w:b/>
          <w:bCs/>
        </w:rPr>
      </w:pPr>
    </w:p>
    <w:p w:rsidR="00D61FF3" w:rsidRDefault="00D61FF3" w:rsidP="00D61FF3">
      <w:pPr>
        <w:autoSpaceDE w:val="0"/>
        <w:autoSpaceDN w:val="0"/>
        <w:adjustRightInd w:val="0"/>
        <w:spacing w:after="0" w:line="360" w:lineRule="auto"/>
        <w:jc w:val="both"/>
        <w:rPr>
          <w:rFonts w:ascii="Arial" w:hAnsi="Arial" w:cs="Arial"/>
        </w:rPr>
      </w:pPr>
      <w:r>
        <w:rPr>
          <w:rFonts w:ascii="Arial" w:hAnsi="Arial" w:cs="Arial"/>
        </w:rPr>
        <w:t>1. Table A2 is a view of the budgeted financial performance in relation to revenue and expenditure per standard classification. The modified GFS standard classification divides municipal services into 15 functional areas. Municipal revenue, operating expenditure and capital expenditure are then classified in terms if each of these functional areas which enables the National Treasury to compile ‘whole of government’ reports.</w:t>
      </w:r>
    </w:p>
    <w:p w:rsidR="004D03BC" w:rsidRDefault="004D03BC" w:rsidP="00D61FF3">
      <w:pPr>
        <w:autoSpaceDE w:val="0"/>
        <w:autoSpaceDN w:val="0"/>
        <w:adjustRightInd w:val="0"/>
        <w:spacing w:after="0" w:line="360" w:lineRule="auto"/>
        <w:jc w:val="both"/>
        <w:rPr>
          <w:rFonts w:ascii="Arial" w:hAnsi="Arial" w:cs="Arial"/>
        </w:rPr>
      </w:pPr>
      <w:r>
        <w:rPr>
          <w:rFonts w:ascii="Arial" w:hAnsi="Arial" w:cs="Arial"/>
        </w:rPr>
        <w:t>2. Note that in Table A</w:t>
      </w:r>
      <w:r w:rsidR="004365CA">
        <w:rPr>
          <w:rFonts w:ascii="Arial" w:hAnsi="Arial" w:cs="Arial"/>
        </w:rPr>
        <w:t xml:space="preserve">2A Expenditure standard on Mayor and Council has gone down compared to 2015/2016 Adjustment Budget due to </w:t>
      </w:r>
      <w:proofErr w:type="spellStart"/>
      <w:r w:rsidR="004365CA">
        <w:rPr>
          <w:rFonts w:ascii="Arial" w:hAnsi="Arial" w:cs="Arial"/>
        </w:rPr>
        <w:t>Mscoa</w:t>
      </w:r>
      <w:proofErr w:type="spellEnd"/>
      <w:r w:rsidR="004365CA">
        <w:rPr>
          <w:rFonts w:ascii="Arial" w:hAnsi="Arial" w:cs="Arial"/>
        </w:rPr>
        <w:t xml:space="preserve"> classification in 2016/2017 draft budget which will be implemented in July 2016.</w:t>
      </w:r>
    </w:p>
    <w:p w:rsidR="00D61FF3" w:rsidRPr="002709C0" w:rsidRDefault="004365CA" w:rsidP="00D61FF3">
      <w:pPr>
        <w:autoSpaceDE w:val="0"/>
        <w:autoSpaceDN w:val="0"/>
        <w:adjustRightInd w:val="0"/>
        <w:spacing w:after="0" w:line="360" w:lineRule="auto"/>
        <w:jc w:val="both"/>
        <w:rPr>
          <w:rFonts w:ascii="Arial" w:hAnsi="Arial" w:cs="Arial"/>
        </w:rPr>
      </w:pPr>
      <w:r>
        <w:rPr>
          <w:rFonts w:ascii="Arial" w:hAnsi="Arial" w:cs="Arial"/>
        </w:rPr>
        <w:t>3</w:t>
      </w:r>
      <w:r w:rsidR="00D61FF3" w:rsidRPr="002709C0">
        <w:rPr>
          <w:rFonts w:ascii="Arial" w:hAnsi="Arial" w:cs="Arial"/>
        </w:rPr>
        <w:t xml:space="preserve">. Note that the Total Revenue in this table </w:t>
      </w:r>
      <w:r w:rsidR="002709C0" w:rsidRPr="002709C0">
        <w:rPr>
          <w:rFonts w:ascii="Arial" w:hAnsi="Arial" w:cs="Arial"/>
        </w:rPr>
        <w:t>excludes</w:t>
      </w:r>
      <w:r w:rsidR="00D61FF3" w:rsidRPr="002709C0">
        <w:rPr>
          <w:rFonts w:ascii="Arial" w:hAnsi="Arial" w:cs="Arial"/>
        </w:rPr>
        <w:t xml:space="preserve"> capital revenues (transfers </w:t>
      </w:r>
      <w:proofErr w:type="spellStart"/>
      <w:r w:rsidR="00D61FF3" w:rsidRPr="002709C0">
        <w:rPr>
          <w:rFonts w:ascii="Arial" w:hAnsi="Arial" w:cs="Arial"/>
        </w:rPr>
        <w:t>recognised</w:t>
      </w:r>
      <w:proofErr w:type="spellEnd"/>
      <w:r w:rsidR="00D61FF3" w:rsidRPr="002709C0">
        <w:rPr>
          <w:rFonts w:ascii="Arial" w:hAnsi="Arial" w:cs="Arial"/>
        </w:rPr>
        <w:t xml:space="preserve"> – capital) and so does balance with the operating revenue shown on Table A4.</w:t>
      </w:r>
    </w:p>
    <w:p w:rsidR="00D61FF3" w:rsidRDefault="004365CA" w:rsidP="00D61FF3">
      <w:pPr>
        <w:autoSpaceDE w:val="0"/>
        <w:autoSpaceDN w:val="0"/>
        <w:adjustRightInd w:val="0"/>
        <w:spacing w:after="0" w:line="360" w:lineRule="auto"/>
        <w:jc w:val="both"/>
        <w:rPr>
          <w:rFonts w:ascii="Arial" w:hAnsi="Arial" w:cs="Arial"/>
        </w:rPr>
      </w:pPr>
      <w:r>
        <w:rPr>
          <w:rFonts w:ascii="Arial" w:hAnsi="Arial" w:cs="Arial"/>
        </w:rPr>
        <w:t>4</w:t>
      </w:r>
      <w:r w:rsidR="00D61FF3">
        <w:rPr>
          <w:rFonts w:ascii="Arial" w:hAnsi="Arial" w:cs="Arial"/>
        </w:rPr>
        <w:t xml:space="preserve">. Note that as a general principle the revenues for Trading Services should exceed expenditures. The table highlights that this is the case for electricity, </w:t>
      </w:r>
      <w:r w:rsidR="002709C0">
        <w:rPr>
          <w:rFonts w:ascii="Arial" w:hAnsi="Arial" w:cs="Arial"/>
        </w:rPr>
        <w:t xml:space="preserve">and </w:t>
      </w:r>
      <w:r w:rsidR="00D61FF3">
        <w:rPr>
          <w:rFonts w:ascii="Arial" w:hAnsi="Arial" w:cs="Arial"/>
        </w:rPr>
        <w:t>the solid waste management (refuse removal) functions.</w:t>
      </w:r>
    </w:p>
    <w:p w:rsidR="00D61FF3" w:rsidRDefault="004365CA" w:rsidP="00D61FF3">
      <w:pPr>
        <w:autoSpaceDE w:val="0"/>
        <w:autoSpaceDN w:val="0"/>
        <w:adjustRightInd w:val="0"/>
        <w:spacing w:after="0" w:line="360" w:lineRule="auto"/>
        <w:jc w:val="both"/>
        <w:rPr>
          <w:rFonts w:ascii="Arial" w:hAnsi="Arial" w:cs="Arial"/>
        </w:rPr>
      </w:pPr>
      <w:r>
        <w:rPr>
          <w:rFonts w:ascii="Arial" w:hAnsi="Arial" w:cs="Arial"/>
        </w:rPr>
        <w:t>5</w:t>
      </w:r>
      <w:r w:rsidR="00D61FF3">
        <w:rPr>
          <w:rFonts w:ascii="Arial" w:hAnsi="Arial" w:cs="Arial"/>
        </w:rPr>
        <w:t xml:space="preserve">. Other functions that show a deficit between revenue and expenditure are being financed from rates revenues and other revenue sources reflected under </w:t>
      </w:r>
      <w:r w:rsidR="002F29E5">
        <w:rPr>
          <w:rFonts w:ascii="Arial" w:hAnsi="Arial" w:cs="Arial"/>
        </w:rPr>
        <w:t>Budget and Treasury Office</w:t>
      </w:r>
      <w:r w:rsidR="00D61FF3">
        <w:rPr>
          <w:rFonts w:ascii="Arial" w:hAnsi="Arial" w:cs="Arial"/>
        </w:rPr>
        <w:t>.</w:t>
      </w:r>
    </w:p>
    <w:p w:rsidR="00311391" w:rsidRDefault="00311391" w:rsidP="00FB4736">
      <w:pPr>
        <w:rPr>
          <w:rFonts w:ascii="Arial" w:hAnsi="Arial" w:cs="Arial"/>
        </w:rPr>
      </w:pPr>
    </w:p>
    <w:p w:rsidR="00E66FCF" w:rsidRDefault="00E66FCF" w:rsidP="00E66FCF">
      <w:pPr>
        <w:pStyle w:val="Default"/>
        <w:jc w:val="both"/>
        <w:rPr>
          <w:b/>
          <w:bCs/>
          <w:sz w:val="22"/>
          <w:szCs w:val="22"/>
        </w:rPr>
      </w:pPr>
      <w:r w:rsidRPr="004D03BC">
        <w:rPr>
          <w:b/>
          <w:bCs/>
          <w:sz w:val="22"/>
          <w:szCs w:val="22"/>
        </w:rPr>
        <w:t xml:space="preserve">Explanatory notes to MBRR Table A3 - Budgeted Financial Performance </w:t>
      </w:r>
      <w:r w:rsidR="003F70A5">
        <w:rPr>
          <w:b/>
          <w:bCs/>
          <w:sz w:val="22"/>
          <w:szCs w:val="22"/>
        </w:rPr>
        <w:t xml:space="preserve">– (Referred to Table A3 </w:t>
      </w:r>
      <w:r w:rsidR="00324305">
        <w:rPr>
          <w:b/>
          <w:bCs/>
          <w:sz w:val="22"/>
          <w:szCs w:val="22"/>
        </w:rPr>
        <w:t>Final</w:t>
      </w:r>
      <w:r w:rsidR="003F70A5">
        <w:rPr>
          <w:b/>
          <w:bCs/>
          <w:sz w:val="22"/>
          <w:szCs w:val="22"/>
        </w:rPr>
        <w:t xml:space="preserve"> budget 2016/2017) </w:t>
      </w:r>
    </w:p>
    <w:p w:rsidR="00E66FCF" w:rsidRPr="004D03BC" w:rsidRDefault="00E66FCF" w:rsidP="00E66FCF">
      <w:pPr>
        <w:pStyle w:val="Default"/>
        <w:jc w:val="both"/>
        <w:rPr>
          <w:sz w:val="22"/>
          <w:szCs w:val="22"/>
        </w:rPr>
      </w:pPr>
    </w:p>
    <w:p w:rsidR="00E66FCF" w:rsidRPr="004D03BC" w:rsidRDefault="00E66FCF" w:rsidP="00E66FCF">
      <w:pPr>
        <w:spacing w:line="360" w:lineRule="auto"/>
        <w:jc w:val="both"/>
        <w:rPr>
          <w:rFonts w:ascii="Arial" w:hAnsi="Arial" w:cs="Arial"/>
        </w:rPr>
      </w:pPr>
      <w:r w:rsidRPr="004D03BC">
        <w:rPr>
          <w:rFonts w:ascii="Arial" w:hAnsi="Arial" w:cs="Arial"/>
        </w:rPr>
        <w:t xml:space="preserve">Table A3 is a view of the budgeted financial performance in relation to the revenue and expenditure per municipal vote. This table facilitates the view of the budgeted operating performance in relation to the </w:t>
      </w:r>
      <w:r w:rsidR="00924403" w:rsidRPr="004D03BC">
        <w:rPr>
          <w:rFonts w:ascii="Arial" w:hAnsi="Arial" w:cs="Arial"/>
        </w:rPr>
        <w:t>organizational</w:t>
      </w:r>
      <w:r w:rsidRPr="004D03BC">
        <w:rPr>
          <w:rFonts w:ascii="Arial" w:hAnsi="Arial" w:cs="Arial"/>
        </w:rPr>
        <w:t xml:space="preserve"> structure of the </w:t>
      </w:r>
      <w:r>
        <w:rPr>
          <w:rFonts w:ascii="Arial" w:hAnsi="Arial" w:cs="Arial"/>
        </w:rPr>
        <w:t>municipality</w:t>
      </w:r>
      <w:r w:rsidRPr="004D03BC">
        <w:rPr>
          <w:rFonts w:ascii="Arial" w:hAnsi="Arial" w:cs="Arial"/>
        </w:rPr>
        <w:t xml:space="preserve">. This means it is possible to present the vote’s operating surplus or deficit. </w:t>
      </w:r>
    </w:p>
    <w:p w:rsidR="00311391" w:rsidRDefault="00311391" w:rsidP="00FB4736">
      <w:pPr>
        <w:rPr>
          <w:noProof/>
        </w:rPr>
      </w:pPr>
    </w:p>
    <w:p w:rsidR="003F70A5" w:rsidRDefault="003F70A5" w:rsidP="00FB4736">
      <w:pPr>
        <w:rPr>
          <w:noProof/>
        </w:rPr>
      </w:pPr>
    </w:p>
    <w:p w:rsidR="003F70A5" w:rsidRDefault="003F70A5" w:rsidP="00FB4736">
      <w:pPr>
        <w:rPr>
          <w:rFonts w:ascii="Arial" w:hAnsi="Arial" w:cs="Arial"/>
        </w:rPr>
      </w:pPr>
    </w:p>
    <w:p w:rsidR="00E66FCF" w:rsidRDefault="00E66FCF" w:rsidP="00FB4736">
      <w:pPr>
        <w:rPr>
          <w:rFonts w:ascii="Arial" w:hAnsi="Arial" w:cs="Arial"/>
        </w:rPr>
      </w:pPr>
    </w:p>
    <w:p w:rsidR="00E66FCF" w:rsidRDefault="00E66FCF" w:rsidP="00FB4736">
      <w:pPr>
        <w:rPr>
          <w:rFonts w:ascii="Arial" w:hAnsi="Arial" w:cs="Arial"/>
        </w:rPr>
      </w:pPr>
    </w:p>
    <w:p w:rsidR="00E66FCF" w:rsidRDefault="00E66FCF" w:rsidP="00FB4736">
      <w:pPr>
        <w:rPr>
          <w:rFonts w:ascii="Arial" w:hAnsi="Arial" w:cs="Arial"/>
        </w:rPr>
      </w:pPr>
    </w:p>
    <w:p w:rsidR="00E66FCF" w:rsidRDefault="00E66FCF" w:rsidP="00FB4736">
      <w:pPr>
        <w:rPr>
          <w:rFonts w:ascii="Arial" w:hAnsi="Arial" w:cs="Arial"/>
        </w:rPr>
      </w:pPr>
    </w:p>
    <w:p w:rsidR="003F70A5" w:rsidRDefault="00E66FCF" w:rsidP="003F70A5">
      <w:pPr>
        <w:pStyle w:val="Default"/>
        <w:jc w:val="both"/>
        <w:rPr>
          <w:b/>
          <w:bCs/>
          <w:sz w:val="22"/>
          <w:szCs w:val="22"/>
        </w:rPr>
      </w:pPr>
      <w:r w:rsidRPr="00E66FCF">
        <w:rPr>
          <w:b/>
          <w:bCs/>
          <w:sz w:val="22"/>
          <w:szCs w:val="22"/>
        </w:rPr>
        <w:t xml:space="preserve">Explanatory notes to MBRR Table A4 - Budgeted Financial Performance (revenue and expenditure) </w:t>
      </w:r>
      <w:r w:rsidR="003F70A5">
        <w:rPr>
          <w:b/>
          <w:bCs/>
          <w:sz w:val="22"/>
          <w:szCs w:val="22"/>
        </w:rPr>
        <w:t xml:space="preserve">(Referred to Table A4 </w:t>
      </w:r>
      <w:r w:rsidR="00324305">
        <w:rPr>
          <w:b/>
          <w:bCs/>
          <w:sz w:val="22"/>
          <w:szCs w:val="22"/>
        </w:rPr>
        <w:t>Final</w:t>
      </w:r>
      <w:r w:rsidR="003F70A5">
        <w:rPr>
          <w:b/>
          <w:bCs/>
          <w:sz w:val="22"/>
          <w:szCs w:val="22"/>
        </w:rPr>
        <w:t xml:space="preserve"> budget 2016/2017) </w:t>
      </w:r>
    </w:p>
    <w:p w:rsidR="00E66FCF" w:rsidRPr="00E66FCF" w:rsidRDefault="00E66FCF" w:rsidP="00E66FCF">
      <w:pPr>
        <w:pStyle w:val="Default"/>
        <w:spacing w:line="360" w:lineRule="auto"/>
        <w:rPr>
          <w:sz w:val="22"/>
          <w:szCs w:val="22"/>
        </w:rPr>
      </w:pPr>
    </w:p>
    <w:p w:rsidR="00B555DA" w:rsidRDefault="00E66FCF" w:rsidP="005D3DCE">
      <w:pPr>
        <w:spacing w:after="0" w:line="360" w:lineRule="auto"/>
        <w:jc w:val="both"/>
        <w:rPr>
          <w:rFonts w:ascii="Arial" w:hAnsi="Arial" w:cs="Arial"/>
        </w:rPr>
      </w:pPr>
      <w:r w:rsidRPr="00E66FCF">
        <w:rPr>
          <w:rFonts w:ascii="Arial" w:hAnsi="Arial" w:cs="Arial"/>
        </w:rPr>
        <w:t xml:space="preserve">Revenue generated from </w:t>
      </w:r>
      <w:r w:rsidRPr="00E66FCF">
        <w:rPr>
          <w:rFonts w:ascii="Arial" w:hAnsi="Arial" w:cs="Arial"/>
          <w:b/>
          <w:bCs/>
        </w:rPr>
        <w:t xml:space="preserve">rates and service charges </w:t>
      </w:r>
      <w:r w:rsidRPr="00E66FCF">
        <w:rPr>
          <w:rFonts w:ascii="Arial" w:hAnsi="Arial" w:cs="Arial"/>
        </w:rPr>
        <w:t xml:space="preserve">forms a significant percentage of the revenue basket for the </w:t>
      </w:r>
      <w:r w:rsidR="00817383">
        <w:t xml:space="preserve">municipality. </w:t>
      </w:r>
      <w:r w:rsidRPr="00E66FCF">
        <w:rPr>
          <w:rFonts w:ascii="Arial" w:hAnsi="Arial" w:cs="Arial"/>
        </w:rPr>
        <w:t xml:space="preserve">Rates and service charge revenues comprise </w:t>
      </w:r>
      <w:r w:rsidR="00817383">
        <w:t>46.</w:t>
      </w:r>
      <w:r w:rsidR="00924403">
        <w:t>50</w:t>
      </w:r>
      <w:r w:rsidRPr="00E66FCF">
        <w:rPr>
          <w:rFonts w:ascii="Arial" w:hAnsi="Arial" w:cs="Arial"/>
        </w:rPr>
        <w:t xml:space="preserve">% of the total revenue mix. In the 2016/17 financial year, revenue from rates and service charges </w:t>
      </w:r>
      <w:proofErr w:type="spellStart"/>
      <w:r w:rsidRPr="00E66FCF">
        <w:rPr>
          <w:rFonts w:ascii="Arial" w:hAnsi="Arial" w:cs="Arial"/>
        </w:rPr>
        <w:t>totalled</w:t>
      </w:r>
      <w:proofErr w:type="spellEnd"/>
      <w:r w:rsidRPr="00E66FCF">
        <w:rPr>
          <w:rFonts w:ascii="Arial" w:hAnsi="Arial" w:cs="Arial"/>
        </w:rPr>
        <w:t xml:space="preserve"> R</w:t>
      </w:r>
      <w:r w:rsidR="00817383">
        <w:t>117.4million</w:t>
      </w:r>
      <w:r w:rsidRPr="00E66FCF">
        <w:rPr>
          <w:rFonts w:ascii="Arial" w:hAnsi="Arial" w:cs="Arial"/>
        </w:rPr>
        <w:t xml:space="preserve"> in the income budget. It increases to R</w:t>
      </w:r>
      <w:r w:rsidR="00817383">
        <w:t>129.3million</w:t>
      </w:r>
      <w:r w:rsidRPr="00E66FCF">
        <w:rPr>
          <w:rFonts w:ascii="Arial" w:hAnsi="Arial" w:cs="Arial"/>
        </w:rPr>
        <w:t xml:space="preserve"> and R</w:t>
      </w:r>
      <w:r w:rsidR="00817383">
        <w:t xml:space="preserve">140.3million </w:t>
      </w:r>
      <w:r w:rsidRPr="00E66FCF">
        <w:rPr>
          <w:rFonts w:ascii="Arial" w:hAnsi="Arial" w:cs="Arial"/>
        </w:rPr>
        <w:t xml:space="preserve">in the respective outer years. </w:t>
      </w:r>
    </w:p>
    <w:p w:rsidR="00B555DA" w:rsidRDefault="00B555DA" w:rsidP="005D3DCE">
      <w:pPr>
        <w:spacing w:after="0" w:line="360" w:lineRule="auto"/>
        <w:jc w:val="both"/>
        <w:rPr>
          <w:rFonts w:ascii="Arial" w:hAnsi="Arial" w:cs="Arial"/>
        </w:rPr>
      </w:pPr>
      <w:r w:rsidRPr="00796E86">
        <w:rPr>
          <w:rFonts w:ascii="Arial" w:hAnsi="Arial" w:cs="Arial"/>
        </w:rPr>
        <w:t>Property rates are the second largest revenue source totaling 5.9% of the total income budget or R15million</w:t>
      </w:r>
      <w:r>
        <w:rPr>
          <w:rFonts w:ascii="Arial" w:hAnsi="Arial" w:cs="Arial"/>
        </w:rPr>
        <w:t>.</w:t>
      </w:r>
    </w:p>
    <w:p w:rsidR="00B555DA" w:rsidRPr="00796E86" w:rsidRDefault="00B555DA" w:rsidP="005D3DCE">
      <w:pPr>
        <w:spacing w:after="0" w:line="360" w:lineRule="auto"/>
        <w:jc w:val="both"/>
        <w:rPr>
          <w:rFonts w:ascii="Arial" w:hAnsi="Arial" w:cs="Arial"/>
          <w:lang w:val="en-ZA"/>
        </w:rPr>
      </w:pPr>
      <w:r>
        <w:rPr>
          <w:rFonts w:ascii="Arial" w:hAnsi="Arial" w:cs="Arial"/>
        </w:rPr>
        <w:t xml:space="preserve">Property rates for 2016/2017 budget has </w:t>
      </w:r>
      <w:r w:rsidR="00924403">
        <w:rPr>
          <w:rFonts w:ascii="Arial" w:hAnsi="Arial" w:cs="Arial"/>
        </w:rPr>
        <w:t>increased</w:t>
      </w:r>
      <w:r>
        <w:rPr>
          <w:rFonts w:ascii="Arial" w:hAnsi="Arial" w:cs="Arial"/>
        </w:rPr>
        <w:t xml:space="preserve"> compared to 2015/2016 adjustment budget </w:t>
      </w:r>
      <w:r w:rsidR="00924403">
        <w:rPr>
          <w:rFonts w:ascii="Arial" w:hAnsi="Arial" w:cs="Arial"/>
        </w:rPr>
        <w:t xml:space="preserve">as a result of </w:t>
      </w:r>
      <w:r w:rsidR="00A5422D">
        <w:rPr>
          <w:rFonts w:ascii="Arial" w:hAnsi="Arial" w:cs="Arial"/>
        </w:rPr>
        <w:t xml:space="preserve">annual </w:t>
      </w:r>
      <w:r w:rsidR="00924403">
        <w:rPr>
          <w:rFonts w:ascii="Arial" w:hAnsi="Arial" w:cs="Arial"/>
        </w:rPr>
        <w:t>% increase</w:t>
      </w:r>
      <w:r w:rsidR="00AA7B5D">
        <w:rPr>
          <w:rFonts w:ascii="Arial" w:hAnsi="Arial" w:cs="Arial"/>
          <w:lang w:val="en-ZA"/>
        </w:rPr>
        <w:t xml:space="preserve">, </w:t>
      </w:r>
      <w:r w:rsidR="00A5422D">
        <w:rPr>
          <w:rFonts w:ascii="Arial" w:hAnsi="Arial" w:cs="Arial"/>
          <w:lang w:val="en-ZA"/>
        </w:rPr>
        <w:t xml:space="preserve">though certain </w:t>
      </w:r>
      <w:r w:rsidR="00AA7B5D">
        <w:rPr>
          <w:rFonts w:ascii="Arial" w:hAnsi="Arial" w:cs="Arial"/>
          <w:lang w:val="en-ZA"/>
        </w:rPr>
        <w:t>Municipal properties were included in billing for 2015/2016 hence as data cleansing in valuation roll we have excluded municipal propert</w:t>
      </w:r>
      <w:r w:rsidR="00081622">
        <w:rPr>
          <w:rFonts w:ascii="Arial" w:hAnsi="Arial" w:cs="Arial"/>
          <w:lang w:val="en-ZA"/>
        </w:rPr>
        <w:t>ies in 2016/2017 draft budget</w:t>
      </w:r>
      <w:r w:rsidR="003B1940">
        <w:rPr>
          <w:rFonts w:ascii="Arial" w:hAnsi="Arial" w:cs="Arial"/>
          <w:lang w:val="en-ZA"/>
        </w:rPr>
        <w:t xml:space="preserve">. </w:t>
      </w:r>
    </w:p>
    <w:p w:rsidR="00E66FCF" w:rsidRPr="00E66FCF" w:rsidRDefault="00E66FCF" w:rsidP="005D3DCE">
      <w:pPr>
        <w:pStyle w:val="Default"/>
        <w:spacing w:line="360" w:lineRule="auto"/>
        <w:jc w:val="both"/>
        <w:rPr>
          <w:sz w:val="22"/>
          <w:szCs w:val="22"/>
        </w:rPr>
      </w:pPr>
    </w:p>
    <w:p w:rsidR="00E66FCF" w:rsidRDefault="00E66FCF" w:rsidP="005D3DCE">
      <w:pPr>
        <w:pStyle w:val="Default"/>
        <w:spacing w:line="360" w:lineRule="auto"/>
        <w:jc w:val="both"/>
        <w:rPr>
          <w:sz w:val="22"/>
          <w:szCs w:val="22"/>
        </w:rPr>
      </w:pPr>
      <w:r w:rsidRPr="00E66FCF">
        <w:rPr>
          <w:sz w:val="22"/>
          <w:szCs w:val="22"/>
        </w:rPr>
        <w:t xml:space="preserve">Electricity is the biggest source of income and represents </w:t>
      </w:r>
      <w:r w:rsidR="00A06CAD" w:rsidRPr="00E66FCF">
        <w:rPr>
          <w:sz w:val="22"/>
          <w:szCs w:val="22"/>
        </w:rPr>
        <w:t>R</w:t>
      </w:r>
      <w:r w:rsidR="00A06CAD">
        <w:rPr>
          <w:sz w:val="22"/>
          <w:szCs w:val="22"/>
        </w:rPr>
        <w:t xml:space="preserve">88.8million </w:t>
      </w:r>
      <w:r w:rsidR="00A06CAD" w:rsidRPr="00E66FCF">
        <w:rPr>
          <w:sz w:val="22"/>
          <w:szCs w:val="22"/>
        </w:rPr>
        <w:t>or</w:t>
      </w:r>
      <w:r w:rsidRPr="00E66FCF">
        <w:rPr>
          <w:sz w:val="22"/>
          <w:szCs w:val="22"/>
        </w:rPr>
        <w:t xml:space="preserve"> </w:t>
      </w:r>
      <w:r w:rsidR="00CD7635">
        <w:rPr>
          <w:sz w:val="22"/>
          <w:szCs w:val="22"/>
        </w:rPr>
        <w:t>35.4</w:t>
      </w:r>
      <w:r w:rsidRPr="00E66FCF">
        <w:rPr>
          <w:sz w:val="22"/>
          <w:szCs w:val="22"/>
        </w:rPr>
        <w:t xml:space="preserve">% of the total income budget in 2016/17. </w:t>
      </w:r>
      <w:r w:rsidR="00796E86">
        <w:rPr>
          <w:sz w:val="22"/>
          <w:szCs w:val="22"/>
        </w:rPr>
        <w:t xml:space="preserve">During </w:t>
      </w:r>
      <w:r w:rsidR="00B555DA">
        <w:rPr>
          <w:sz w:val="22"/>
          <w:szCs w:val="22"/>
        </w:rPr>
        <w:t>201</w:t>
      </w:r>
      <w:r w:rsidR="006676E6">
        <w:rPr>
          <w:sz w:val="22"/>
          <w:szCs w:val="22"/>
        </w:rPr>
        <w:t>5</w:t>
      </w:r>
      <w:r w:rsidR="00B555DA">
        <w:rPr>
          <w:sz w:val="22"/>
          <w:szCs w:val="22"/>
        </w:rPr>
        <w:t>/201</w:t>
      </w:r>
      <w:r w:rsidR="006676E6">
        <w:rPr>
          <w:sz w:val="22"/>
          <w:szCs w:val="22"/>
        </w:rPr>
        <w:t>6</w:t>
      </w:r>
      <w:r w:rsidR="00B555DA">
        <w:rPr>
          <w:sz w:val="22"/>
          <w:szCs w:val="22"/>
        </w:rPr>
        <w:t xml:space="preserve"> </w:t>
      </w:r>
      <w:r w:rsidR="006676E6">
        <w:rPr>
          <w:sz w:val="22"/>
          <w:szCs w:val="22"/>
        </w:rPr>
        <w:t xml:space="preserve">the municipality </w:t>
      </w:r>
      <w:r w:rsidR="00935CB2">
        <w:rPr>
          <w:sz w:val="22"/>
          <w:szCs w:val="22"/>
        </w:rPr>
        <w:t>has</w:t>
      </w:r>
      <w:r w:rsidR="006676E6">
        <w:rPr>
          <w:sz w:val="22"/>
          <w:szCs w:val="22"/>
        </w:rPr>
        <w:t xml:space="preserve"> collect</w:t>
      </w:r>
      <w:r w:rsidR="00935CB2">
        <w:rPr>
          <w:sz w:val="22"/>
          <w:szCs w:val="22"/>
        </w:rPr>
        <w:t>ed</w:t>
      </w:r>
      <w:r w:rsidR="006676E6">
        <w:rPr>
          <w:sz w:val="22"/>
          <w:szCs w:val="22"/>
        </w:rPr>
        <w:t xml:space="preserve"> less </w:t>
      </w:r>
      <w:r w:rsidR="00935CB2">
        <w:rPr>
          <w:sz w:val="22"/>
          <w:szCs w:val="22"/>
        </w:rPr>
        <w:t xml:space="preserve">revenue than what Eskom has billed the municipality, therefore the municipality budget for 2016/2017 is anticipating to collect less revenue as compared to 2015/2016 </w:t>
      </w:r>
      <w:r w:rsidR="00796E86">
        <w:rPr>
          <w:sz w:val="22"/>
          <w:szCs w:val="22"/>
        </w:rPr>
        <w:t>adjustment budget</w:t>
      </w:r>
      <w:r w:rsidR="00935CB2">
        <w:rPr>
          <w:sz w:val="22"/>
          <w:szCs w:val="22"/>
        </w:rPr>
        <w:t xml:space="preserve"> taking into account revenue forgone as a results of free basic services which last year was not considered and the other major contributor is </w:t>
      </w:r>
      <w:r w:rsidR="00081622">
        <w:rPr>
          <w:sz w:val="22"/>
          <w:szCs w:val="22"/>
        </w:rPr>
        <w:t>high</w:t>
      </w:r>
      <w:r w:rsidR="00935CB2">
        <w:rPr>
          <w:sz w:val="22"/>
          <w:szCs w:val="22"/>
        </w:rPr>
        <w:t xml:space="preserve"> number of </w:t>
      </w:r>
      <w:r w:rsidR="00081622">
        <w:rPr>
          <w:sz w:val="22"/>
          <w:szCs w:val="22"/>
        </w:rPr>
        <w:t>illegal connection</w:t>
      </w:r>
      <w:r w:rsidR="00935CB2">
        <w:rPr>
          <w:sz w:val="22"/>
          <w:szCs w:val="22"/>
        </w:rPr>
        <w:t>.</w:t>
      </w:r>
    </w:p>
    <w:p w:rsidR="00D3599A" w:rsidRDefault="00D3599A" w:rsidP="005D3DCE">
      <w:pPr>
        <w:pStyle w:val="Default"/>
        <w:spacing w:line="360" w:lineRule="auto"/>
        <w:jc w:val="both"/>
        <w:rPr>
          <w:sz w:val="22"/>
          <w:szCs w:val="22"/>
        </w:rPr>
      </w:pPr>
    </w:p>
    <w:p w:rsidR="00B555DA" w:rsidRDefault="00B555DA" w:rsidP="005D3DCE">
      <w:pPr>
        <w:pStyle w:val="Default"/>
        <w:spacing w:line="360" w:lineRule="auto"/>
        <w:jc w:val="both"/>
        <w:rPr>
          <w:sz w:val="22"/>
          <w:szCs w:val="22"/>
        </w:rPr>
      </w:pPr>
      <w:r>
        <w:rPr>
          <w:sz w:val="22"/>
          <w:szCs w:val="22"/>
        </w:rPr>
        <w:t xml:space="preserve">Refuse removal as compared to 2015/2016 adjustment budget has gone down from R14.9million to R13.5million as a result of 100% </w:t>
      </w:r>
      <w:r w:rsidR="00D3599A">
        <w:rPr>
          <w:sz w:val="22"/>
          <w:szCs w:val="22"/>
        </w:rPr>
        <w:t xml:space="preserve">grant in aid assistance for community in Ward 1 and also in ward 6 </w:t>
      </w:r>
      <w:proofErr w:type="spellStart"/>
      <w:r w:rsidR="00D3599A">
        <w:rPr>
          <w:sz w:val="22"/>
          <w:szCs w:val="22"/>
        </w:rPr>
        <w:t>Happer</w:t>
      </w:r>
      <w:proofErr w:type="spellEnd"/>
      <w:r w:rsidR="00D3599A">
        <w:rPr>
          <w:sz w:val="22"/>
          <w:szCs w:val="22"/>
        </w:rPr>
        <w:t xml:space="preserve"> and </w:t>
      </w:r>
      <w:r w:rsidR="00F575BA">
        <w:rPr>
          <w:sz w:val="22"/>
          <w:szCs w:val="22"/>
        </w:rPr>
        <w:t>Ca</w:t>
      </w:r>
      <w:r w:rsidR="00D3599A">
        <w:rPr>
          <w:sz w:val="22"/>
          <w:szCs w:val="22"/>
        </w:rPr>
        <w:t>m</w:t>
      </w:r>
      <w:r w:rsidR="00F575BA">
        <w:rPr>
          <w:sz w:val="22"/>
          <w:szCs w:val="22"/>
        </w:rPr>
        <w:t>p</w:t>
      </w:r>
      <w:r w:rsidR="00D3599A">
        <w:rPr>
          <w:sz w:val="22"/>
          <w:szCs w:val="22"/>
        </w:rPr>
        <w:t>bell</w:t>
      </w:r>
      <w:r w:rsidR="003F606A">
        <w:rPr>
          <w:sz w:val="22"/>
          <w:szCs w:val="22"/>
        </w:rPr>
        <w:t xml:space="preserve"> and looking on the fact that as a results of demarcation the municipality is going to inherit rural villages from Mutale which the municipality will be servicing by collecting </w:t>
      </w:r>
      <w:r w:rsidR="00B400FE">
        <w:rPr>
          <w:sz w:val="22"/>
          <w:szCs w:val="22"/>
        </w:rPr>
        <w:t>waste,</w:t>
      </w:r>
      <w:r w:rsidR="00D3599A">
        <w:rPr>
          <w:sz w:val="22"/>
          <w:szCs w:val="22"/>
        </w:rPr>
        <w:t xml:space="preserve"> though there is a tariff increase of 6.5% that cut across other households and businesses.</w:t>
      </w:r>
    </w:p>
    <w:p w:rsidR="00D3599A" w:rsidRDefault="00D3599A" w:rsidP="005D3DCE">
      <w:pPr>
        <w:pStyle w:val="Default"/>
        <w:spacing w:line="360" w:lineRule="auto"/>
        <w:jc w:val="both"/>
        <w:rPr>
          <w:sz w:val="22"/>
          <w:szCs w:val="22"/>
        </w:rPr>
      </w:pPr>
    </w:p>
    <w:p w:rsidR="00D3599A" w:rsidRDefault="00D3599A" w:rsidP="005D3DCE">
      <w:pPr>
        <w:pStyle w:val="Default"/>
        <w:spacing w:line="360" w:lineRule="auto"/>
        <w:jc w:val="both"/>
        <w:rPr>
          <w:sz w:val="22"/>
          <w:szCs w:val="22"/>
        </w:rPr>
      </w:pPr>
      <w:r>
        <w:rPr>
          <w:sz w:val="22"/>
          <w:szCs w:val="22"/>
        </w:rPr>
        <w:t xml:space="preserve">Interest earned from outstanding debtors has </w:t>
      </w:r>
      <w:r w:rsidR="00B400FE">
        <w:rPr>
          <w:sz w:val="22"/>
          <w:szCs w:val="22"/>
        </w:rPr>
        <w:t xml:space="preserve">increased </w:t>
      </w:r>
      <w:r>
        <w:rPr>
          <w:sz w:val="22"/>
          <w:szCs w:val="22"/>
        </w:rPr>
        <w:t>as compared from 2015/2016 adjustment budget R1.9million to R</w:t>
      </w:r>
      <w:r w:rsidR="00B400FE">
        <w:rPr>
          <w:sz w:val="22"/>
          <w:szCs w:val="22"/>
        </w:rPr>
        <w:t>2million.</w:t>
      </w:r>
    </w:p>
    <w:p w:rsidR="00B400FE" w:rsidRDefault="00B400FE" w:rsidP="005D3DCE">
      <w:pPr>
        <w:pStyle w:val="Default"/>
        <w:spacing w:line="360" w:lineRule="auto"/>
        <w:jc w:val="both"/>
        <w:rPr>
          <w:sz w:val="22"/>
          <w:szCs w:val="22"/>
        </w:rPr>
      </w:pPr>
    </w:p>
    <w:p w:rsidR="00B400FE" w:rsidRDefault="00B400FE" w:rsidP="005D3DCE">
      <w:pPr>
        <w:pStyle w:val="Default"/>
        <w:spacing w:line="360" w:lineRule="auto"/>
        <w:jc w:val="both"/>
        <w:rPr>
          <w:sz w:val="22"/>
          <w:szCs w:val="22"/>
        </w:rPr>
      </w:pPr>
      <w:r>
        <w:rPr>
          <w:sz w:val="22"/>
          <w:szCs w:val="22"/>
        </w:rPr>
        <w:lastRenderedPageBreak/>
        <w:t>Interest earned from investment has increased from R547 000 2015/2016 adjustment budget to R583 000 in 2016/2017 draft budget.</w:t>
      </w:r>
    </w:p>
    <w:p w:rsidR="00721D1A" w:rsidRDefault="00B400FE" w:rsidP="005D3DCE">
      <w:pPr>
        <w:pStyle w:val="Default"/>
        <w:spacing w:line="360" w:lineRule="auto"/>
        <w:jc w:val="both"/>
        <w:rPr>
          <w:sz w:val="22"/>
          <w:szCs w:val="22"/>
        </w:rPr>
      </w:pPr>
      <w:r>
        <w:rPr>
          <w:sz w:val="22"/>
          <w:szCs w:val="22"/>
        </w:rPr>
        <w:t>License and permits has increased from R4.5 Million</w:t>
      </w:r>
      <w:r w:rsidR="00721D1A">
        <w:rPr>
          <w:sz w:val="22"/>
          <w:szCs w:val="22"/>
        </w:rPr>
        <w:t xml:space="preserve"> 2015/2016 Adjustment budget</w:t>
      </w:r>
      <w:r>
        <w:rPr>
          <w:sz w:val="22"/>
          <w:szCs w:val="22"/>
        </w:rPr>
        <w:t xml:space="preserve"> to R</w:t>
      </w:r>
      <w:r w:rsidR="00721D1A">
        <w:rPr>
          <w:sz w:val="22"/>
          <w:szCs w:val="22"/>
        </w:rPr>
        <w:t>4.8 Million in 2016/2017 draft budget and this is as a results of municipality appointing traffic wardens that are assisting in collecting revenue.</w:t>
      </w:r>
    </w:p>
    <w:p w:rsidR="00B400FE" w:rsidRPr="00E66FCF" w:rsidRDefault="00B400FE" w:rsidP="005D3DCE">
      <w:pPr>
        <w:pStyle w:val="Default"/>
        <w:spacing w:line="360" w:lineRule="auto"/>
        <w:jc w:val="both"/>
        <w:rPr>
          <w:sz w:val="22"/>
          <w:szCs w:val="22"/>
        </w:rPr>
      </w:pPr>
      <w:r>
        <w:rPr>
          <w:sz w:val="22"/>
          <w:szCs w:val="22"/>
        </w:rPr>
        <w:t xml:space="preserve"> </w:t>
      </w:r>
    </w:p>
    <w:p w:rsidR="00B400FE" w:rsidRDefault="00B400FE" w:rsidP="005D3DCE">
      <w:pPr>
        <w:pStyle w:val="Default"/>
        <w:spacing w:line="360" w:lineRule="auto"/>
        <w:jc w:val="both"/>
        <w:rPr>
          <w:sz w:val="22"/>
          <w:szCs w:val="22"/>
        </w:rPr>
      </w:pPr>
      <w:r>
        <w:rPr>
          <w:sz w:val="22"/>
          <w:szCs w:val="22"/>
        </w:rPr>
        <w:t xml:space="preserve">Other revenue which comprises of rezoning of </w:t>
      </w:r>
      <w:r w:rsidR="00721D1A">
        <w:rPr>
          <w:sz w:val="22"/>
          <w:szCs w:val="22"/>
        </w:rPr>
        <w:t>sites,</w:t>
      </w:r>
      <w:r>
        <w:rPr>
          <w:sz w:val="22"/>
          <w:szCs w:val="22"/>
        </w:rPr>
        <w:t xml:space="preserve"> building plans and extra has increased from R2.6 Million to R2.8 Million in 2016/2017 draft budget.</w:t>
      </w:r>
    </w:p>
    <w:p w:rsidR="00E66FCF" w:rsidRPr="00796E86" w:rsidRDefault="00B400FE" w:rsidP="005D3DCE">
      <w:pPr>
        <w:pStyle w:val="Default"/>
        <w:spacing w:line="360" w:lineRule="auto"/>
        <w:jc w:val="both"/>
        <w:rPr>
          <w:sz w:val="22"/>
          <w:szCs w:val="22"/>
        </w:rPr>
      </w:pPr>
      <w:r>
        <w:rPr>
          <w:sz w:val="22"/>
          <w:szCs w:val="22"/>
        </w:rPr>
        <w:t xml:space="preserve"> </w:t>
      </w:r>
    </w:p>
    <w:p w:rsidR="00E66FCF" w:rsidRDefault="00E66FCF" w:rsidP="005D3DCE">
      <w:pPr>
        <w:pStyle w:val="Default"/>
        <w:spacing w:line="360" w:lineRule="auto"/>
        <w:jc w:val="both"/>
        <w:rPr>
          <w:sz w:val="22"/>
          <w:szCs w:val="22"/>
        </w:rPr>
      </w:pPr>
      <w:r w:rsidRPr="00E66FCF">
        <w:rPr>
          <w:sz w:val="22"/>
          <w:szCs w:val="22"/>
        </w:rPr>
        <w:t>Operating grants and transfers totals R</w:t>
      </w:r>
      <w:r w:rsidR="00CD7635">
        <w:rPr>
          <w:sz w:val="22"/>
          <w:szCs w:val="22"/>
        </w:rPr>
        <w:t>97.8million</w:t>
      </w:r>
      <w:r w:rsidRPr="00E66FCF">
        <w:rPr>
          <w:sz w:val="22"/>
          <w:szCs w:val="22"/>
        </w:rPr>
        <w:t xml:space="preserve"> or </w:t>
      </w:r>
      <w:r w:rsidR="00CD7635">
        <w:rPr>
          <w:sz w:val="22"/>
          <w:szCs w:val="22"/>
        </w:rPr>
        <w:t>39</w:t>
      </w:r>
      <w:r w:rsidRPr="00E66FCF">
        <w:rPr>
          <w:sz w:val="22"/>
          <w:szCs w:val="22"/>
        </w:rPr>
        <w:t>% of total income budget in the 2016/17 financial year and moves to R</w:t>
      </w:r>
      <w:r w:rsidR="00CD7635">
        <w:rPr>
          <w:sz w:val="22"/>
          <w:szCs w:val="22"/>
        </w:rPr>
        <w:t>109.8 million</w:t>
      </w:r>
      <w:r w:rsidRPr="00E66FCF">
        <w:rPr>
          <w:sz w:val="22"/>
          <w:szCs w:val="22"/>
        </w:rPr>
        <w:t xml:space="preserve"> by 2018/19. </w:t>
      </w:r>
    </w:p>
    <w:p w:rsidR="008F4850" w:rsidRDefault="008F4850" w:rsidP="005D3DCE">
      <w:pPr>
        <w:pStyle w:val="Default"/>
        <w:spacing w:line="360" w:lineRule="auto"/>
        <w:jc w:val="both"/>
        <w:rPr>
          <w:sz w:val="22"/>
          <w:szCs w:val="22"/>
        </w:rPr>
      </w:pPr>
    </w:p>
    <w:p w:rsidR="00721D1A" w:rsidRDefault="008F4850" w:rsidP="005D3DCE">
      <w:pPr>
        <w:pStyle w:val="Default"/>
        <w:spacing w:line="360" w:lineRule="auto"/>
        <w:jc w:val="both"/>
        <w:rPr>
          <w:sz w:val="22"/>
          <w:szCs w:val="22"/>
        </w:rPr>
      </w:pPr>
      <w:r w:rsidRPr="00E66FCF">
        <w:t>Employee related costs and bulk purchases are the main cost drivers within the municipality and alternative operational gains and efficiencies will have to be identified to lessen the impact of wage and bulk tariff increases in future years</w:t>
      </w:r>
      <w:r>
        <w:t xml:space="preserve">. </w:t>
      </w:r>
      <w:r w:rsidR="00721D1A">
        <w:rPr>
          <w:sz w:val="22"/>
          <w:szCs w:val="22"/>
        </w:rPr>
        <w:t>Employee related cost has increased as compared to 2015/2016 adjustment budget from R96.2 Million to R</w:t>
      </w:r>
      <w:r w:rsidR="003B1940">
        <w:rPr>
          <w:sz w:val="22"/>
          <w:szCs w:val="22"/>
        </w:rPr>
        <w:t>97.3</w:t>
      </w:r>
      <w:r>
        <w:rPr>
          <w:sz w:val="22"/>
          <w:szCs w:val="22"/>
        </w:rPr>
        <w:t xml:space="preserve"> Million in 2016/2017 draft budget and this is as a res</w:t>
      </w:r>
      <w:r w:rsidR="003B1940">
        <w:rPr>
          <w:sz w:val="22"/>
          <w:szCs w:val="22"/>
        </w:rPr>
        <w:t xml:space="preserve">ult of annual salary % increase , critical vacancy position contribute to variance. </w:t>
      </w:r>
      <w:r w:rsidR="003B1940">
        <w:t>Management of the municipality has develop a system to manage overtime where in employees will no longer work overtime more than 40 hours which gives a savings of R500 000 per month compared to 2015/2016 draft budget.</w:t>
      </w:r>
    </w:p>
    <w:p w:rsidR="008F4850" w:rsidRDefault="008F4850" w:rsidP="005D3DCE">
      <w:pPr>
        <w:pStyle w:val="Default"/>
        <w:spacing w:line="360" w:lineRule="auto"/>
        <w:jc w:val="both"/>
        <w:rPr>
          <w:sz w:val="22"/>
          <w:szCs w:val="22"/>
        </w:rPr>
      </w:pPr>
    </w:p>
    <w:p w:rsidR="00E66FCF" w:rsidRDefault="00E66FCF" w:rsidP="008F4850">
      <w:pPr>
        <w:pStyle w:val="Default"/>
        <w:spacing w:line="360" w:lineRule="auto"/>
        <w:jc w:val="both"/>
        <w:rPr>
          <w:sz w:val="22"/>
          <w:szCs w:val="22"/>
        </w:rPr>
      </w:pPr>
      <w:r w:rsidRPr="00E66FCF">
        <w:rPr>
          <w:sz w:val="22"/>
          <w:szCs w:val="22"/>
        </w:rPr>
        <w:t>Bulk purchases significantly increased between 2012/13 and 2018/19, escalating from R</w:t>
      </w:r>
      <w:r w:rsidR="00CD7635">
        <w:rPr>
          <w:sz w:val="22"/>
          <w:szCs w:val="22"/>
        </w:rPr>
        <w:t>39.6 million</w:t>
      </w:r>
      <w:r w:rsidRPr="00E66FCF">
        <w:rPr>
          <w:sz w:val="22"/>
          <w:szCs w:val="22"/>
        </w:rPr>
        <w:t xml:space="preserve"> to R</w:t>
      </w:r>
      <w:r w:rsidR="00CD7635">
        <w:rPr>
          <w:sz w:val="22"/>
          <w:szCs w:val="22"/>
        </w:rPr>
        <w:t>79.8 million</w:t>
      </w:r>
      <w:r w:rsidRPr="00E66FCF">
        <w:rPr>
          <w:sz w:val="22"/>
          <w:szCs w:val="22"/>
        </w:rPr>
        <w:t xml:space="preserve">. These increases can be attributed to the substantial </w:t>
      </w:r>
      <w:r w:rsidR="00CD7635">
        <w:rPr>
          <w:sz w:val="22"/>
          <w:szCs w:val="22"/>
        </w:rPr>
        <w:t xml:space="preserve">massive </w:t>
      </w:r>
      <w:r w:rsidRPr="00E66FCF">
        <w:rPr>
          <w:sz w:val="22"/>
          <w:szCs w:val="22"/>
        </w:rPr>
        <w:t>increase in the cost</w:t>
      </w:r>
      <w:r w:rsidR="00CD7635">
        <w:rPr>
          <w:sz w:val="22"/>
          <w:szCs w:val="22"/>
        </w:rPr>
        <w:t xml:space="preserve"> of bulk electricity from Eskom</w:t>
      </w:r>
      <w:r w:rsidRPr="00E66FCF">
        <w:rPr>
          <w:sz w:val="22"/>
          <w:szCs w:val="22"/>
        </w:rPr>
        <w:t xml:space="preserve">. </w:t>
      </w:r>
    </w:p>
    <w:p w:rsidR="00B0077E" w:rsidRDefault="00B0077E" w:rsidP="008F4850">
      <w:pPr>
        <w:pStyle w:val="Default"/>
        <w:spacing w:line="360" w:lineRule="auto"/>
        <w:jc w:val="both"/>
      </w:pPr>
      <w:r>
        <w:rPr>
          <w:sz w:val="22"/>
          <w:szCs w:val="22"/>
        </w:rPr>
        <w:t xml:space="preserve">Depreciation </w:t>
      </w:r>
      <w:r w:rsidR="00313F75">
        <w:rPr>
          <w:sz w:val="22"/>
          <w:szCs w:val="22"/>
        </w:rPr>
        <w:t>–</w:t>
      </w:r>
      <w:r>
        <w:rPr>
          <w:sz w:val="22"/>
          <w:szCs w:val="22"/>
        </w:rPr>
        <w:t xml:space="preserve"> </w:t>
      </w:r>
      <w:r w:rsidR="00313F75">
        <w:rPr>
          <w:sz w:val="22"/>
          <w:szCs w:val="22"/>
        </w:rPr>
        <w:t xml:space="preserve">the municipality </w:t>
      </w:r>
      <w:r w:rsidR="00313F75" w:rsidRPr="00313F75">
        <w:rPr>
          <w:sz w:val="22"/>
          <w:szCs w:val="22"/>
        </w:rPr>
        <w:t xml:space="preserve">only account for </w:t>
      </w:r>
      <w:r w:rsidR="00313F75">
        <w:rPr>
          <w:sz w:val="22"/>
          <w:szCs w:val="22"/>
        </w:rPr>
        <w:t>d</w:t>
      </w:r>
      <w:r w:rsidR="00313F75" w:rsidRPr="00313F75">
        <w:rPr>
          <w:sz w:val="22"/>
          <w:szCs w:val="22"/>
        </w:rPr>
        <w:t>epreciation</w:t>
      </w:r>
      <w:r w:rsidR="00313F75">
        <w:rPr>
          <w:sz w:val="22"/>
          <w:szCs w:val="22"/>
        </w:rPr>
        <w:t xml:space="preserve"> </w:t>
      </w:r>
      <w:r w:rsidR="00313F75" w:rsidRPr="00313F75">
        <w:rPr>
          <w:sz w:val="22"/>
          <w:szCs w:val="22"/>
        </w:rPr>
        <w:t>at year end, therefore the adequacy of the provision is reasonable</w:t>
      </w:r>
    </w:p>
    <w:p w:rsidR="008F4850" w:rsidRDefault="008F4850" w:rsidP="008F4850">
      <w:pPr>
        <w:pStyle w:val="Default"/>
        <w:spacing w:line="360" w:lineRule="auto"/>
        <w:jc w:val="both"/>
      </w:pPr>
    </w:p>
    <w:p w:rsidR="0052333C" w:rsidRDefault="003B1940" w:rsidP="005D3DCE">
      <w:pPr>
        <w:spacing w:line="360" w:lineRule="auto"/>
        <w:jc w:val="both"/>
        <w:rPr>
          <w:rFonts w:ascii="Arial" w:hAnsi="Arial" w:cs="Arial"/>
        </w:rPr>
      </w:pPr>
      <w:r>
        <w:rPr>
          <w:rFonts w:ascii="Arial" w:hAnsi="Arial" w:cs="Arial"/>
        </w:rPr>
        <w:t xml:space="preserve">Other </w:t>
      </w:r>
      <w:r w:rsidR="0052333C">
        <w:rPr>
          <w:rFonts w:ascii="Arial" w:hAnsi="Arial" w:cs="Arial"/>
        </w:rPr>
        <w:t xml:space="preserve">Expenditure has increased </w:t>
      </w:r>
      <w:r w:rsidR="00AE7910">
        <w:rPr>
          <w:rFonts w:ascii="Arial" w:hAnsi="Arial" w:cs="Arial"/>
        </w:rPr>
        <w:t xml:space="preserve">from R17.8 million </w:t>
      </w:r>
      <w:r w:rsidR="0052333C">
        <w:rPr>
          <w:rFonts w:ascii="Arial" w:hAnsi="Arial" w:cs="Arial"/>
        </w:rPr>
        <w:t>to R</w:t>
      </w:r>
      <w:r w:rsidR="00B233D0">
        <w:rPr>
          <w:rFonts w:ascii="Arial" w:hAnsi="Arial" w:cs="Arial"/>
        </w:rPr>
        <w:t>3</w:t>
      </w:r>
      <w:r>
        <w:rPr>
          <w:rFonts w:ascii="Arial" w:hAnsi="Arial" w:cs="Arial"/>
        </w:rPr>
        <w:t>5.2</w:t>
      </w:r>
      <w:r w:rsidR="0052333C">
        <w:rPr>
          <w:rFonts w:ascii="Arial" w:hAnsi="Arial" w:cs="Arial"/>
        </w:rPr>
        <w:t xml:space="preserve">million in 2016/2017 budget which is made of Sec 10 of IDP development strategies, </w:t>
      </w:r>
      <w:proofErr w:type="spellStart"/>
      <w:r w:rsidR="0052333C">
        <w:rPr>
          <w:rFonts w:ascii="Arial" w:hAnsi="Arial" w:cs="Arial"/>
        </w:rPr>
        <w:t>programmes</w:t>
      </w:r>
      <w:proofErr w:type="spellEnd"/>
      <w:r w:rsidR="0052333C">
        <w:rPr>
          <w:rFonts w:ascii="Arial" w:hAnsi="Arial" w:cs="Arial"/>
        </w:rPr>
        <w:t xml:space="preserve"> on page 358</w:t>
      </w:r>
      <w:r w:rsidR="00B233D0">
        <w:rPr>
          <w:rFonts w:ascii="Arial" w:hAnsi="Arial" w:cs="Arial"/>
        </w:rPr>
        <w:t xml:space="preserve"> of IDP internal operating cost also taking cognizance of actual year to date expenditure in the section 71 reports amounting to R34Million</w:t>
      </w:r>
      <w:r w:rsidR="008A750C">
        <w:rPr>
          <w:rFonts w:ascii="Arial" w:hAnsi="Arial" w:cs="Arial"/>
        </w:rPr>
        <w:t xml:space="preserve"> </w:t>
      </w:r>
    </w:p>
    <w:p w:rsidR="0039498A" w:rsidRDefault="008C64E0" w:rsidP="005D3DCE">
      <w:pPr>
        <w:spacing w:line="360" w:lineRule="auto"/>
        <w:jc w:val="both"/>
        <w:rPr>
          <w:rFonts w:ascii="Arial" w:hAnsi="Arial" w:cs="Arial"/>
        </w:rPr>
      </w:pPr>
      <w:r>
        <w:rPr>
          <w:rFonts w:ascii="Arial" w:hAnsi="Arial" w:cs="Arial"/>
        </w:rPr>
        <w:t>Contracted services h</w:t>
      </w:r>
      <w:r w:rsidR="0052333C">
        <w:rPr>
          <w:rFonts w:ascii="Arial" w:hAnsi="Arial" w:cs="Arial"/>
        </w:rPr>
        <w:t xml:space="preserve">as increased </w:t>
      </w:r>
      <w:r>
        <w:rPr>
          <w:rFonts w:ascii="Arial" w:hAnsi="Arial" w:cs="Arial"/>
        </w:rPr>
        <w:t>from R</w:t>
      </w:r>
      <w:r w:rsidR="008A750C">
        <w:rPr>
          <w:rFonts w:ascii="Arial" w:hAnsi="Arial" w:cs="Arial"/>
        </w:rPr>
        <w:t xml:space="preserve">5.8Million to R10.7Million </w:t>
      </w:r>
      <w:r w:rsidR="0052333C">
        <w:rPr>
          <w:rFonts w:ascii="Arial" w:hAnsi="Arial" w:cs="Arial"/>
        </w:rPr>
        <w:t xml:space="preserve">due to the contracts envisages for 16/17 which are Electronic PMS, Prevention of fire system in the server, protective </w:t>
      </w:r>
      <w:r w:rsidR="0052333C">
        <w:rPr>
          <w:rFonts w:ascii="Arial" w:hAnsi="Arial" w:cs="Arial"/>
        </w:rPr>
        <w:lastRenderedPageBreak/>
        <w:t>clothi</w:t>
      </w:r>
      <w:r w:rsidR="008A750C">
        <w:rPr>
          <w:rFonts w:ascii="Arial" w:hAnsi="Arial" w:cs="Arial"/>
        </w:rPr>
        <w:t xml:space="preserve">ng, medical detection </w:t>
      </w:r>
      <w:proofErr w:type="spellStart"/>
      <w:r w:rsidR="008A750C">
        <w:rPr>
          <w:rFonts w:ascii="Arial" w:hAnsi="Arial" w:cs="Arial"/>
        </w:rPr>
        <w:t>programme</w:t>
      </w:r>
      <w:proofErr w:type="spellEnd"/>
      <w:r w:rsidR="008A750C">
        <w:rPr>
          <w:rFonts w:ascii="Arial" w:hAnsi="Arial" w:cs="Arial"/>
        </w:rPr>
        <w:t xml:space="preserve"> and security services </w:t>
      </w:r>
      <w:r w:rsidR="003B1940">
        <w:rPr>
          <w:rFonts w:ascii="Arial" w:hAnsi="Arial" w:cs="Arial"/>
        </w:rPr>
        <w:t>and this are existing contracts which are multi year.</w:t>
      </w:r>
    </w:p>
    <w:p w:rsidR="00557621" w:rsidRDefault="00557621" w:rsidP="005D3DCE">
      <w:pPr>
        <w:spacing w:line="360" w:lineRule="auto"/>
        <w:jc w:val="both"/>
        <w:rPr>
          <w:rFonts w:ascii="Arial" w:hAnsi="Arial" w:cs="Arial"/>
        </w:rPr>
      </w:pPr>
    </w:p>
    <w:p w:rsidR="003F70A5" w:rsidRDefault="0039498A" w:rsidP="005D3DCE">
      <w:pPr>
        <w:pStyle w:val="Default"/>
        <w:jc w:val="both"/>
        <w:rPr>
          <w:b/>
          <w:bCs/>
          <w:sz w:val="22"/>
          <w:szCs w:val="22"/>
        </w:rPr>
      </w:pPr>
      <w:r w:rsidRPr="0039498A">
        <w:rPr>
          <w:b/>
          <w:bCs/>
        </w:rPr>
        <w:t xml:space="preserve">Explanatory notes to MBRR Table A5 - Budgeted Capital Expenditure by vote, standard classification and funding source </w:t>
      </w:r>
      <w:r w:rsidR="003F70A5">
        <w:rPr>
          <w:b/>
          <w:bCs/>
          <w:sz w:val="22"/>
          <w:szCs w:val="22"/>
        </w:rPr>
        <w:t xml:space="preserve">(Referred to Table A5 </w:t>
      </w:r>
      <w:r w:rsidR="00324305">
        <w:rPr>
          <w:b/>
          <w:bCs/>
          <w:sz w:val="22"/>
          <w:szCs w:val="22"/>
        </w:rPr>
        <w:t>Final</w:t>
      </w:r>
      <w:r w:rsidR="003F70A5">
        <w:rPr>
          <w:b/>
          <w:bCs/>
          <w:sz w:val="22"/>
          <w:szCs w:val="22"/>
        </w:rPr>
        <w:t xml:space="preserve"> budget 2016/2017) </w:t>
      </w:r>
    </w:p>
    <w:p w:rsidR="0039498A" w:rsidRPr="0039498A" w:rsidRDefault="0039498A" w:rsidP="005D3DCE">
      <w:pPr>
        <w:autoSpaceDE w:val="0"/>
        <w:autoSpaceDN w:val="0"/>
        <w:adjustRightInd w:val="0"/>
        <w:spacing w:after="0" w:line="360" w:lineRule="auto"/>
        <w:jc w:val="both"/>
        <w:rPr>
          <w:rFonts w:ascii="Arial" w:hAnsi="Arial" w:cs="Arial"/>
          <w:color w:val="000000"/>
        </w:rPr>
      </w:pPr>
    </w:p>
    <w:p w:rsidR="0039498A" w:rsidRPr="0039498A" w:rsidRDefault="0039498A" w:rsidP="005D3DCE">
      <w:pPr>
        <w:autoSpaceDE w:val="0"/>
        <w:autoSpaceDN w:val="0"/>
        <w:adjustRightInd w:val="0"/>
        <w:spacing w:after="254" w:line="360" w:lineRule="auto"/>
        <w:jc w:val="both"/>
        <w:rPr>
          <w:rFonts w:ascii="Arial" w:hAnsi="Arial" w:cs="Arial"/>
          <w:color w:val="000000"/>
        </w:rPr>
      </w:pPr>
      <w:r w:rsidRPr="0039498A">
        <w:rPr>
          <w:rFonts w:ascii="Arial" w:hAnsi="Arial" w:cs="Arial"/>
          <w:color w:val="000000"/>
        </w:rPr>
        <w:t xml:space="preserve">1. Table A5 is a breakdown of the capital </w:t>
      </w:r>
      <w:proofErr w:type="spellStart"/>
      <w:r w:rsidRPr="0039498A">
        <w:rPr>
          <w:rFonts w:ascii="Arial" w:hAnsi="Arial" w:cs="Arial"/>
          <w:color w:val="000000"/>
        </w:rPr>
        <w:t>programme</w:t>
      </w:r>
      <w:proofErr w:type="spellEnd"/>
      <w:r w:rsidRPr="0039498A">
        <w:rPr>
          <w:rFonts w:ascii="Arial" w:hAnsi="Arial" w:cs="Arial"/>
          <w:color w:val="000000"/>
        </w:rPr>
        <w:t xml:space="preserve"> in relation to capital expenditure by municipal vote (multi-year and single-year appropriations); capital expenditure by standard classification; and the funding sources necessary to fund the Capital Budget, including information on capital transfers from national and provincial departments. </w:t>
      </w:r>
    </w:p>
    <w:p w:rsidR="0039498A" w:rsidRDefault="0039498A" w:rsidP="005D3DCE">
      <w:pPr>
        <w:autoSpaceDE w:val="0"/>
        <w:autoSpaceDN w:val="0"/>
        <w:adjustRightInd w:val="0"/>
        <w:spacing w:after="254" w:line="360" w:lineRule="auto"/>
        <w:jc w:val="both"/>
        <w:rPr>
          <w:rFonts w:ascii="Arial" w:hAnsi="Arial" w:cs="Arial"/>
          <w:color w:val="000000"/>
        </w:rPr>
      </w:pPr>
      <w:r w:rsidRPr="0039498A">
        <w:rPr>
          <w:rFonts w:ascii="Arial" w:hAnsi="Arial" w:cs="Arial"/>
          <w:color w:val="000000"/>
        </w:rPr>
        <w:t xml:space="preserve">2. The MFMA provides that a municipality may approve multi-year or single-year Capital Budget appropriations. In relation to </w:t>
      </w:r>
      <w:r w:rsidR="003D7B4B">
        <w:rPr>
          <w:rFonts w:ascii="Arial" w:hAnsi="Arial" w:cs="Arial"/>
          <w:color w:val="000000"/>
        </w:rPr>
        <w:t>single</w:t>
      </w:r>
      <w:r w:rsidRPr="0039498A">
        <w:rPr>
          <w:rFonts w:ascii="Arial" w:hAnsi="Arial" w:cs="Arial"/>
          <w:color w:val="000000"/>
        </w:rPr>
        <w:t>-year appropriations for 2016/17, R</w:t>
      </w:r>
      <w:r w:rsidR="00AC5C5A">
        <w:rPr>
          <w:rFonts w:ascii="Arial" w:hAnsi="Arial" w:cs="Arial"/>
          <w:color w:val="000000"/>
        </w:rPr>
        <w:t>40 064</w:t>
      </w:r>
      <w:r>
        <w:rPr>
          <w:rFonts w:ascii="Arial" w:hAnsi="Arial" w:cs="Arial"/>
          <w:color w:val="000000"/>
        </w:rPr>
        <w:t>million</w:t>
      </w:r>
      <w:r w:rsidRPr="0039498A">
        <w:rPr>
          <w:rFonts w:ascii="Arial" w:hAnsi="Arial" w:cs="Arial"/>
          <w:color w:val="000000"/>
        </w:rPr>
        <w:t xml:space="preserve"> has been allocated of the Capital </w:t>
      </w:r>
      <w:proofErr w:type="gramStart"/>
      <w:r w:rsidRPr="0039498A">
        <w:rPr>
          <w:rFonts w:ascii="Arial" w:hAnsi="Arial" w:cs="Arial"/>
          <w:color w:val="000000"/>
        </w:rPr>
        <w:t>Budget</w:t>
      </w:r>
      <w:r w:rsidR="008C64E0">
        <w:rPr>
          <w:rFonts w:ascii="Arial" w:hAnsi="Arial" w:cs="Arial"/>
          <w:color w:val="000000"/>
        </w:rPr>
        <w:t xml:space="preserve"> ,</w:t>
      </w:r>
      <w:proofErr w:type="gramEnd"/>
      <w:r w:rsidR="008C64E0">
        <w:rPr>
          <w:rFonts w:ascii="Arial" w:hAnsi="Arial" w:cs="Arial"/>
          <w:color w:val="000000"/>
        </w:rPr>
        <w:t xml:space="preserve"> refer to IDP for the listing of projects.</w:t>
      </w:r>
      <w:r>
        <w:rPr>
          <w:rFonts w:ascii="Arial" w:hAnsi="Arial" w:cs="Arial"/>
          <w:color w:val="000000"/>
        </w:rPr>
        <w:t xml:space="preserve"> </w:t>
      </w:r>
      <w:r w:rsidRPr="0039498A">
        <w:rPr>
          <w:rFonts w:ascii="Arial" w:hAnsi="Arial" w:cs="Arial"/>
          <w:color w:val="000000"/>
        </w:rPr>
        <w:t xml:space="preserve">This allocation </w:t>
      </w:r>
      <w:r>
        <w:rPr>
          <w:rFonts w:ascii="Arial" w:hAnsi="Arial" w:cs="Arial"/>
          <w:color w:val="000000"/>
        </w:rPr>
        <w:t xml:space="preserve">reduced </w:t>
      </w:r>
      <w:r w:rsidRPr="0039498A">
        <w:rPr>
          <w:rFonts w:ascii="Arial" w:hAnsi="Arial" w:cs="Arial"/>
          <w:color w:val="000000"/>
        </w:rPr>
        <w:t xml:space="preserve">to </w:t>
      </w:r>
      <w:r w:rsidR="003D7B4B" w:rsidRPr="0039498A">
        <w:rPr>
          <w:rFonts w:ascii="Arial" w:hAnsi="Arial" w:cs="Arial"/>
          <w:color w:val="000000"/>
        </w:rPr>
        <w:t>R</w:t>
      </w:r>
      <w:r w:rsidR="003D7B4B">
        <w:rPr>
          <w:rFonts w:ascii="Arial" w:hAnsi="Arial" w:cs="Arial"/>
          <w:color w:val="000000"/>
        </w:rPr>
        <w:t xml:space="preserve">29.6million </w:t>
      </w:r>
      <w:r w:rsidR="003D7B4B" w:rsidRPr="0039498A">
        <w:rPr>
          <w:rFonts w:ascii="Arial" w:hAnsi="Arial" w:cs="Arial"/>
          <w:color w:val="000000"/>
        </w:rPr>
        <w:t>in</w:t>
      </w:r>
      <w:r w:rsidRPr="0039498A">
        <w:rPr>
          <w:rFonts w:ascii="Arial" w:hAnsi="Arial" w:cs="Arial"/>
          <w:color w:val="000000"/>
        </w:rPr>
        <w:t xml:space="preserve"> 2017/18 and R</w:t>
      </w:r>
      <w:r w:rsidR="003D7B4B">
        <w:rPr>
          <w:rFonts w:ascii="Arial" w:hAnsi="Arial" w:cs="Arial"/>
          <w:color w:val="000000"/>
        </w:rPr>
        <w:t xml:space="preserve">31.1million </w:t>
      </w:r>
      <w:r w:rsidRPr="0039498A">
        <w:rPr>
          <w:rFonts w:ascii="Arial" w:hAnsi="Arial" w:cs="Arial"/>
          <w:color w:val="000000"/>
        </w:rPr>
        <w:t>in 2018/19</w:t>
      </w:r>
      <w:r w:rsidR="003D7B4B">
        <w:rPr>
          <w:rFonts w:ascii="Arial" w:hAnsi="Arial" w:cs="Arial"/>
          <w:color w:val="000000"/>
        </w:rPr>
        <w:t xml:space="preserve"> as per DORA 2016, the Capital </w:t>
      </w:r>
      <w:proofErr w:type="spellStart"/>
      <w:r w:rsidR="003D7B4B">
        <w:rPr>
          <w:rFonts w:ascii="Arial" w:hAnsi="Arial" w:cs="Arial"/>
          <w:color w:val="000000"/>
        </w:rPr>
        <w:t>programme</w:t>
      </w:r>
      <w:proofErr w:type="spellEnd"/>
      <w:r w:rsidR="003D7B4B">
        <w:rPr>
          <w:rFonts w:ascii="Arial" w:hAnsi="Arial" w:cs="Arial"/>
          <w:color w:val="000000"/>
        </w:rPr>
        <w:t xml:space="preserve"> is funded by grants and transfers from government (Municipal infrastructure grant).</w:t>
      </w:r>
    </w:p>
    <w:p w:rsidR="003D7B4B" w:rsidRDefault="003D7B4B" w:rsidP="005D3DCE">
      <w:pPr>
        <w:autoSpaceDE w:val="0"/>
        <w:autoSpaceDN w:val="0"/>
        <w:adjustRightInd w:val="0"/>
        <w:spacing w:after="254" w:line="360" w:lineRule="auto"/>
        <w:jc w:val="both"/>
        <w:rPr>
          <w:rFonts w:ascii="Arial" w:hAnsi="Arial" w:cs="Arial"/>
          <w:color w:val="000000"/>
        </w:rPr>
      </w:pPr>
      <w:r>
        <w:rPr>
          <w:rFonts w:ascii="Arial" w:hAnsi="Arial" w:cs="Arial"/>
          <w:color w:val="000000"/>
        </w:rPr>
        <w:t xml:space="preserve">3. The municipality </w:t>
      </w:r>
      <w:r w:rsidR="00AC5C5A">
        <w:rPr>
          <w:rFonts w:ascii="Arial" w:hAnsi="Arial" w:cs="Arial"/>
          <w:color w:val="000000"/>
        </w:rPr>
        <w:t>does</w:t>
      </w:r>
      <w:r>
        <w:rPr>
          <w:rFonts w:ascii="Arial" w:hAnsi="Arial" w:cs="Arial"/>
          <w:color w:val="000000"/>
        </w:rPr>
        <w:t xml:space="preserve"> have internal generated fu</w:t>
      </w:r>
      <w:r w:rsidR="00AC5C5A">
        <w:rPr>
          <w:rFonts w:ascii="Arial" w:hAnsi="Arial" w:cs="Arial"/>
          <w:color w:val="000000"/>
        </w:rPr>
        <w:t>nds amounting to R 1</w:t>
      </w:r>
      <w:r w:rsidR="00842B21">
        <w:rPr>
          <w:rFonts w:ascii="Arial" w:hAnsi="Arial" w:cs="Arial"/>
          <w:color w:val="000000"/>
        </w:rPr>
        <w:t> </w:t>
      </w:r>
      <w:r w:rsidR="00AC5C5A">
        <w:rPr>
          <w:rFonts w:ascii="Arial" w:hAnsi="Arial" w:cs="Arial"/>
          <w:color w:val="000000"/>
        </w:rPr>
        <w:t>250</w:t>
      </w:r>
      <w:r w:rsidR="00842B21">
        <w:rPr>
          <w:rFonts w:ascii="Arial" w:hAnsi="Arial" w:cs="Arial"/>
          <w:color w:val="000000"/>
        </w:rPr>
        <w:t xml:space="preserve"> </w:t>
      </w:r>
      <w:r w:rsidR="00AC5C5A">
        <w:rPr>
          <w:rFonts w:ascii="Arial" w:hAnsi="Arial" w:cs="Arial"/>
          <w:color w:val="000000"/>
        </w:rPr>
        <w:t>Million which is budgeted to procure Mayoral vehicle</w:t>
      </w:r>
      <w:r>
        <w:rPr>
          <w:rFonts w:ascii="Arial" w:hAnsi="Arial" w:cs="Arial"/>
          <w:color w:val="000000"/>
        </w:rPr>
        <w:t>.</w:t>
      </w:r>
    </w:p>
    <w:p w:rsidR="00A700A0" w:rsidRDefault="003D7B4B" w:rsidP="005D3DCE">
      <w:pPr>
        <w:pStyle w:val="Default"/>
        <w:jc w:val="both"/>
        <w:rPr>
          <w:b/>
          <w:bCs/>
          <w:sz w:val="22"/>
          <w:szCs w:val="22"/>
        </w:rPr>
      </w:pPr>
      <w:r w:rsidRPr="003D7B4B">
        <w:rPr>
          <w:b/>
          <w:bCs/>
        </w:rPr>
        <w:t xml:space="preserve">Explanatory notes to MBRR Table A6 - Budgeted Financial Position </w:t>
      </w:r>
      <w:r w:rsidR="00A700A0">
        <w:rPr>
          <w:b/>
          <w:bCs/>
          <w:sz w:val="22"/>
          <w:szCs w:val="22"/>
        </w:rPr>
        <w:t xml:space="preserve">(Referred to Table A6 </w:t>
      </w:r>
      <w:r w:rsidR="00324305">
        <w:rPr>
          <w:b/>
          <w:bCs/>
          <w:sz w:val="22"/>
          <w:szCs w:val="22"/>
        </w:rPr>
        <w:t>Final</w:t>
      </w:r>
      <w:r w:rsidR="00A700A0">
        <w:rPr>
          <w:b/>
          <w:bCs/>
          <w:sz w:val="22"/>
          <w:szCs w:val="22"/>
        </w:rPr>
        <w:t xml:space="preserve"> budget 2016/2017) </w:t>
      </w:r>
    </w:p>
    <w:p w:rsidR="003D7B4B" w:rsidRPr="003D7B4B" w:rsidRDefault="003D7B4B" w:rsidP="005D3DCE">
      <w:pPr>
        <w:autoSpaceDE w:val="0"/>
        <w:autoSpaceDN w:val="0"/>
        <w:adjustRightInd w:val="0"/>
        <w:spacing w:after="0" w:line="360" w:lineRule="auto"/>
        <w:jc w:val="both"/>
        <w:rPr>
          <w:rFonts w:ascii="Arial" w:hAnsi="Arial" w:cs="Arial"/>
          <w:color w:val="000000"/>
        </w:rPr>
      </w:pPr>
    </w:p>
    <w:p w:rsidR="003D7B4B" w:rsidRPr="003D7B4B" w:rsidRDefault="003D7B4B" w:rsidP="005D3DCE">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t xml:space="preserve">1. Table MBRR A6 is consistent with international standards of good financial management practice, and improves councilors’ and management’s understanding of the impact of the budget on the statement of financial position (balance sheet). </w:t>
      </w:r>
    </w:p>
    <w:p w:rsidR="003D7B4B" w:rsidRPr="003D7B4B" w:rsidRDefault="003D7B4B" w:rsidP="005D3DCE">
      <w:pPr>
        <w:autoSpaceDE w:val="0"/>
        <w:autoSpaceDN w:val="0"/>
        <w:adjustRightInd w:val="0"/>
        <w:spacing w:after="0" w:line="360" w:lineRule="auto"/>
        <w:jc w:val="both"/>
        <w:rPr>
          <w:rFonts w:ascii="Arial" w:hAnsi="Arial" w:cs="Arial"/>
          <w:color w:val="000000"/>
        </w:rPr>
      </w:pPr>
    </w:p>
    <w:p w:rsidR="003D7B4B" w:rsidRPr="003D7B4B" w:rsidRDefault="003D7B4B" w:rsidP="005D3DCE">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t xml:space="preserve">2. This format of presenting the statement of financial position is aligned to GRAP1, which is generally aligned to the international version which presents assets less liabilities as “accounting” community wealth. The order of items within each group illustrates items in order of liquidity; i.e. assets readily converted to cash or liabilities immediately required to be met from cash, appear first. </w:t>
      </w:r>
    </w:p>
    <w:p w:rsidR="003D7B4B" w:rsidRPr="003D7B4B" w:rsidRDefault="003D7B4B" w:rsidP="005D3DCE">
      <w:pPr>
        <w:autoSpaceDE w:val="0"/>
        <w:autoSpaceDN w:val="0"/>
        <w:adjustRightInd w:val="0"/>
        <w:spacing w:after="0" w:line="360" w:lineRule="auto"/>
        <w:jc w:val="both"/>
        <w:rPr>
          <w:rFonts w:ascii="Arial" w:hAnsi="Arial" w:cs="Arial"/>
          <w:color w:val="000000"/>
        </w:rPr>
      </w:pPr>
    </w:p>
    <w:p w:rsidR="003D7B4B" w:rsidRPr="003D7B4B" w:rsidRDefault="003D7B4B" w:rsidP="005D3DCE">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lastRenderedPageBreak/>
        <w:t xml:space="preserve">3. MBRR Table SA3 – supporting detail to the statement of financial position is supported by an extensive table of notes providing a detailed analysis of the major components of a number of items, including: </w:t>
      </w:r>
    </w:p>
    <w:p w:rsidR="003D7B4B" w:rsidRPr="003D7B4B" w:rsidRDefault="003D7B4B" w:rsidP="00B53CC4">
      <w:pPr>
        <w:autoSpaceDE w:val="0"/>
        <w:autoSpaceDN w:val="0"/>
        <w:adjustRightInd w:val="0"/>
        <w:spacing w:after="0" w:line="360" w:lineRule="auto"/>
        <w:jc w:val="both"/>
        <w:rPr>
          <w:rFonts w:ascii="Arial" w:hAnsi="Arial" w:cs="Arial"/>
          <w:color w:val="000000"/>
        </w:rPr>
      </w:pP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Call investments deposits. </w:t>
      </w: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Consumer debtors. </w:t>
      </w: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Property, plant and equipment. </w:t>
      </w: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Trade and other payables. </w:t>
      </w: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Provisions non-current. </w:t>
      </w:r>
    </w:p>
    <w:p w:rsidR="003D7B4B" w:rsidRPr="003D7B4B" w:rsidRDefault="003D7B4B" w:rsidP="00B53CC4">
      <w:pPr>
        <w:autoSpaceDE w:val="0"/>
        <w:autoSpaceDN w:val="0"/>
        <w:adjustRightInd w:val="0"/>
        <w:spacing w:after="30" w:line="360" w:lineRule="auto"/>
        <w:jc w:val="both"/>
        <w:rPr>
          <w:rFonts w:ascii="Arial" w:hAnsi="Arial" w:cs="Arial"/>
          <w:color w:val="000000"/>
        </w:rPr>
      </w:pPr>
      <w:r w:rsidRPr="003D7B4B">
        <w:rPr>
          <w:rFonts w:ascii="Arial" w:hAnsi="Arial" w:cs="Arial"/>
          <w:color w:val="000000"/>
        </w:rPr>
        <w:t xml:space="preserve"> Changes in net assets. </w:t>
      </w:r>
    </w:p>
    <w:p w:rsidR="003D7B4B" w:rsidRPr="003D7B4B" w:rsidRDefault="003D7B4B" w:rsidP="00B53CC4">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t xml:space="preserve"> Reserves. </w:t>
      </w:r>
    </w:p>
    <w:p w:rsidR="003D7B4B" w:rsidRPr="003D7B4B" w:rsidRDefault="003D7B4B" w:rsidP="00B53CC4">
      <w:pPr>
        <w:autoSpaceDE w:val="0"/>
        <w:autoSpaceDN w:val="0"/>
        <w:adjustRightInd w:val="0"/>
        <w:spacing w:after="0" w:line="360" w:lineRule="auto"/>
        <w:jc w:val="both"/>
        <w:rPr>
          <w:rFonts w:ascii="Arial" w:hAnsi="Arial" w:cs="Arial"/>
          <w:color w:val="000000"/>
        </w:rPr>
      </w:pPr>
    </w:p>
    <w:p w:rsidR="003D7B4B" w:rsidRPr="003D7B4B" w:rsidRDefault="003D7B4B" w:rsidP="00B53CC4">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t xml:space="preserve">4. The municipal equivalent of equity is community wealth/equity. The justification is that ownership and the net assets of the municipality belong to the community. </w:t>
      </w:r>
    </w:p>
    <w:p w:rsidR="003D7B4B" w:rsidRPr="003D7B4B" w:rsidRDefault="003D7B4B" w:rsidP="00B53CC4">
      <w:pPr>
        <w:autoSpaceDE w:val="0"/>
        <w:autoSpaceDN w:val="0"/>
        <w:adjustRightInd w:val="0"/>
        <w:spacing w:after="0" w:line="360" w:lineRule="auto"/>
        <w:jc w:val="both"/>
        <w:rPr>
          <w:rFonts w:ascii="Arial" w:hAnsi="Arial" w:cs="Arial"/>
          <w:color w:val="000000"/>
        </w:rPr>
      </w:pPr>
    </w:p>
    <w:p w:rsidR="003D7B4B" w:rsidRDefault="003D7B4B" w:rsidP="00B53CC4">
      <w:pPr>
        <w:autoSpaceDE w:val="0"/>
        <w:autoSpaceDN w:val="0"/>
        <w:adjustRightInd w:val="0"/>
        <w:spacing w:after="0" w:line="360" w:lineRule="auto"/>
        <w:jc w:val="both"/>
        <w:rPr>
          <w:rFonts w:ascii="Arial" w:hAnsi="Arial" w:cs="Arial"/>
          <w:color w:val="000000"/>
        </w:rPr>
      </w:pPr>
      <w:r w:rsidRPr="003D7B4B">
        <w:rPr>
          <w:rFonts w:ascii="Arial" w:hAnsi="Arial" w:cs="Arial"/>
          <w:color w:val="000000"/>
        </w:rPr>
        <w:t xml:space="preserve">5. Any movement on the budgeted financial performance or the Capital Budget will inevitably impact on the budgeted financial position. For example, the collection rate assumption will impact on the cash position of the municipality and subsequently inform the level of cash and cash equivalents at year end. Similarly, the collection rate assumption should inform the budget appropriation for debt impairment which in turn would impact on the provision for bad debt. These budget and planning assumptions form a critical link in determining the applicability and relevance of the budget as well as the determination of ratios and financial indicators. In addition, the funding compliance assessment is informed directly by forecasting the statement of financial position. </w:t>
      </w:r>
    </w:p>
    <w:p w:rsidR="009560A7" w:rsidRDefault="009560A7" w:rsidP="00B53CC4">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6. The municipality doesn’t anticipate to enter into any new </w:t>
      </w:r>
      <w:r w:rsidR="001A2C42">
        <w:rPr>
          <w:rFonts w:ascii="Arial" w:hAnsi="Arial" w:cs="Arial"/>
          <w:color w:val="000000"/>
        </w:rPr>
        <w:t>borrowings</w:t>
      </w:r>
      <w:r>
        <w:rPr>
          <w:rFonts w:ascii="Arial" w:hAnsi="Arial" w:cs="Arial"/>
          <w:color w:val="000000"/>
        </w:rPr>
        <w:t xml:space="preserve"> for 2016/2017 financial year however the municipality will continue</w:t>
      </w:r>
      <w:r w:rsidR="001A2C42">
        <w:rPr>
          <w:rFonts w:ascii="Arial" w:hAnsi="Arial" w:cs="Arial"/>
          <w:color w:val="000000"/>
        </w:rPr>
        <w:t xml:space="preserve"> to repayment of </w:t>
      </w:r>
      <w:r>
        <w:rPr>
          <w:rFonts w:ascii="Arial" w:hAnsi="Arial" w:cs="Arial"/>
          <w:color w:val="000000"/>
        </w:rPr>
        <w:t xml:space="preserve">the existing </w:t>
      </w:r>
      <w:r w:rsidR="001A2C42">
        <w:rPr>
          <w:rFonts w:ascii="Arial" w:hAnsi="Arial" w:cs="Arial"/>
          <w:color w:val="000000"/>
        </w:rPr>
        <w:t>borrowings which is amounting to R8.2 Million.</w:t>
      </w:r>
    </w:p>
    <w:p w:rsidR="001A2C42" w:rsidRPr="003D7B4B" w:rsidRDefault="001A2C42" w:rsidP="00B53CC4">
      <w:pPr>
        <w:autoSpaceDE w:val="0"/>
        <w:autoSpaceDN w:val="0"/>
        <w:adjustRightInd w:val="0"/>
        <w:spacing w:after="0" w:line="360" w:lineRule="auto"/>
        <w:jc w:val="both"/>
        <w:rPr>
          <w:rFonts w:ascii="Arial" w:hAnsi="Arial" w:cs="Arial"/>
          <w:color w:val="000000"/>
        </w:rPr>
      </w:pPr>
    </w:p>
    <w:p w:rsidR="00A700A0" w:rsidRDefault="00A700A0" w:rsidP="00A700A0">
      <w:pPr>
        <w:pStyle w:val="Default"/>
        <w:jc w:val="both"/>
        <w:rPr>
          <w:b/>
          <w:bCs/>
        </w:rPr>
      </w:pPr>
    </w:p>
    <w:p w:rsidR="00A700A0" w:rsidRDefault="00A02553" w:rsidP="00A700A0">
      <w:pPr>
        <w:pStyle w:val="Default"/>
        <w:jc w:val="both"/>
        <w:rPr>
          <w:b/>
          <w:bCs/>
          <w:sz w:val="22"/>
          <w:szCs w:val="22"/>
        </w:rPr>
      </w:pPr>
      <w:r w:rsidRPr="00A02553">
        <w:rPr>
          <w:b/>
          <w:bCs/>
        </w:rPr>
        <w:t xml:space="preserve">Explanatory notes to MBRR Table A7 - Budgeted Cash Flow Statement </w:t>
      </w:r>
      <w:r w:rsidR="00A700A0">
        <w:rPr>
          <w:b/>
          <w:bCs/>
          <w:sz w:val="22"/>
          <w:szCs w:val="22"/>
        </w:rPr>
        <w:t xml:space="preserve">(Referred to Table A7 </w:t>
      </w:r>
      <w:r w:rsidR="00324305">
        <w:rPr>
          <w:b/>
          <w:bCs/>
          <w:sz w:val="22"/>
          <w:szCs w:val="22"/>
        </w:rPr>
        <w:t>Final</w:t>
      </w:r>
      <w:r w:rsidR="00A700A0">
        <w:rPr>
          <w:b/>
          <w:bCs/>
          <w:sz w:val="22"/>
          <w:szCs w:val="22"/>
        </w:rPr>
        <w:t xml:space="preserve"> budget 2016/2017) </w:t>
      </w:r>
    </w:p>
    <w:p w:rsidR="00A02553" w:rsidRPr="00A02553" w:rsidRDefault="00A02553" w:rsidP="00A02553">
      <w:pPr>
        <w:autoSpaceDE w:val="0"/>
        <w:autoSpaceDN w:val="0"/>
        <w:adjustRightInd w:val="0"/>
        <w:spacing w:after="0" w:line="360" w:lineRule="auto"/>
        <w:jc w:val="both"/>
        <w:rPr>
          <w:rFonts w:ascii="Arial" w:hAnsi="Arial" w:cs="Arial"/>
          <w:color w:val="000000"/>
        </w:rPr>
      </w:pPr>
    </w:p>
    <w:p w:rsidR="00A02553" w:rsidRPr="00A02553" w:rsidRDefault="00A02553" w:rsidP="00A02553">
      <w:pPr>
        <w:autoSpaceDE w:val="0"/>
        <w:autoSpaceDN w:val="0"/>
        <w:adjustRightInd w:val="0"/>
        <w:spacing w:after="254" w:line="360" w:lineRule="auto"/>
        <w:jc w:val="both"/>
        <w:rPr>
          <w:rFonts w:ascii="Arial" w:hAnsi="Arial" w:cs="Arial"/>
          <w:color w:val="000000"/>
        </w:rPr>
      </w:pPr>
      <w:r w:rsidRPr="00A02553">
        <w:rPr>
          <w:rFonts w:ascii="Arial" w:hAnsi="Arial" w:cs="Arial"/>
          <w:color w:val="000000"/>
        </w:rPr>
        <w:t xml:space="preserve">1. The budgeted cash flow statement is the first measurement in determining if the budget is funded. </w:t>
      </w:r>
    </w:p>
    <w:p w:rsidR="00A02553" w:rsidRPr="00A02553" w:rsidRDefault="00A02553" w:rsidP="00A02553">
      <w:pPr>
        <w:autoSpaceDE w:val="0"/>
        <w:autoSpaceDN w:val="0"/>
        <w:adjustRightInd w:val="0"/>
        <w:spacing w:after="254" w:line="360" w:lineRule="auto"/>
        <w:jc w:val="both"/>
        <w:rPr>
          <w:rFonts w:ascii="Arial" w:hAnsi="Arial" w:cs="Arial"/>
          <w:color w:val="000000"/>
        </w:rPr>
      </w:pPr>
      <w:r w:rsidRPr="00A02553">
        <w:rPr>
          <w:rFonts w:ascii="Arial" w:hAnsi="Arial" w:cs="Arial"/>
          <w:color w:val="000000"/>
        </w:rPr>
        <w:lastRenderedPageBreak/>
        <w:t>2. It shows the expected level of cash inflow versus cash outflow that is likely to result from th</w:t>
      </w:r>
      <w:r w:rsidR="00AC5C5A">
        <w:rPr>
          <w:rFonts w:ascii="Arial" w:hAnsi="Arial" w:cs="Arial"/>
          <w:color w:val="000000"/>
        </w:rPr>
        <w:t>e implementation of the budget, and the cash that will be avai</w:t>
      </w:r>
      <w:r w:rsidR="00313F75">
        <w:rPr>
          <w:rFonts w:ascii="Arial" w:hAnsi="Arial" w:cs="Arial"/>
          <w:color w:val="000000"/>
        </w:rPr>
        <w:t>la</w:t>
      </w:r>
      <w:r w:rsidR="00AC5C5A">
        <w:rPr>
          <w:rFonts w:ascii="Arial" w:hAnsi="Arial" w:cs="Arial"/>
          <w:color w:val="000000"/>
        </w:rPr>
        <w:t xml:space="preserve">ble at the </w:t>
      </w:r>
      <w:r w:rsidR="00313F75">
        <w:rPr>
          <w:rFonts w:ascii="Arial" w:hAnsi="Arial" w:cs="Arial"/>
          <w:color w:val="000000"/>
        </w:rPr>
        <w:t>year-end</w:t>
      </w:r>
      <w:r w:rsidR="00AC5C5A">
        <w:rPr>
          <w:rFonts w:ascii="Arial" w:hAnsi="Arial" w:cs="Arial"/>
          <w:color w:val="000000"/>
        </w:rPr>
        <w:t xml:space="preserve"> is amounting R</w:t>
      </w:r>
      <w:r w:rsidR="00313F75">
        <w:rPr>
          <w:rFonts w:ascii="Arial" w:hAnsi="Arial" w:cs="Arial"/>
          <w:color w:val="000000"/>
        </w:rPr>
        <w:t>1</w:t>
      </w:r>
      <w:r w:rsidR="00AC5C5A">
        <w:rPr>
          <w:rFonts w:ascii="Arial" w:hAnsi="Arial" w:cs="Arial"/>
          <w:color w:val="000000"/>
        </w:rPr>
        <w:t>Million</w:t>
      </w:r>
    </w:p>
    <w:p w:rsidR="00A02553" w:rsidRDefault="004A1142" w:rsidP="00A02553">
      <w:pPr>
        <w:autoSpaceDE w:val="0"/>
        <w:autoSpaceDN w:val="0"/>
        <w:adjustRightInd w:val="0"/>
        <w:spacing w:after="254" w:line="360" w:lineRule="auto"/>
        <w:jc w:val="both"/>
        <w:rPr>
          <w:rFonts w:ascii="Arial" w:hAnsi="Arial" w:cs="Arial"/>
          <w:color w:val="000000"/>
        </w:rPr>
      </w:pPr>
      <w:r>
        <w:rPr>
          <w:rFonts w:ascii="Arial" w:hAnsi="Arial" w:cs="Arial"/>
          <w:color w:val="000000"/>
        </w:rPr>
        <w:t>3</w:t>
      </w:r>
      <w:r w:rsidR="00A02553" w:rsidRPr="00A02553">
        <w:rPr>
          <w:rFonts w:ascii="Arial" w:hAnsi="Arial" w:cs="Arial"/>
          <w:color w:val="000000"/>
        </w:rPr>
        <w:t xml:space="preserve">. The cash and cash equivalents increase because of healthy increases in operational activities due to implementations of various interventions, i.e. </w:t>
      </w:r>
      <w:r w:rsidR="003F336B">
        <w:rPr>
          <w:rFonts w:ascii="Arial" w:hAnsi="Arial" w:cs="Arial"/>
          <w:color w:val="000000"/>
        </w:rPr>
        <w:t>extensive debt collection drive and reduction in expenditure pattern</w:t>
      </w:r>
      <w:r w:rsidR="00A02553" w:rsidRPr="00A02553">
        <w:rPr>
          <w:rFonts w:ascii="Arial" w:hAnsi="Arial" w:cs="Arial"/>
          <w:color w:val="000000"/>
        </w:rPr>
        <w:t xml:space="preserve"> </w:t>
      </w:r>
    </w:p>
    <w:p w:rsidR="001A2C42" w:rsidRDefault="001A2C42" w:rsidP="00A02553">
      <w:pPr>
        <w:autoSpaceDE w:val="0"/>
        <w:autoSpaceDN w:val="0"/>
        <w:adjustRightInd w:val="0"/>
        <w:spacing w:after="254" w:line="360" w:lineRule="auto"/>
        <w:jc w:val="both"/>
        <w:rPr>
          <w:rFonts w:ascii="Arial" w:hAnsi="Arial" w:cs="Arial"/>
          <w:color w:val="000000"/>
        </w:rPr>
      </w:pPr>
      <w:r>
        <w:rPr>
          <w:rFonts w:ascii="Arial" w:hAnsi="Arial" w:cs="Arial"/>
          <w:color w:val="000000"/>
        </w:rPr>
        <w:t>4. The municipality is anticipating that 8</w:t>
      </w:r>
      <w:r w:rsidR="00AC5C5A">
        <w:rPr>
          <w:rFonts w:ascii="Arial" w:hAnsi="Arial" w:cs="Arial"/>
          <w:color w:val="000000"/>
        </w:rPr>
        <w:t>3</w:t>
      </w:r>
      <w:r>
        <w:rPr>
          <w:rFonts w:ascii="Arial" w:hAnsi="Arial" w:cs="Arial"/>
          <w:color w:val="000000"/>
        </w:rPr>
        <w:t>% of the budgeted revenue will be collected.</w:t>
      </w:r>
    </w:p>
    <w:p w:rsidR="00A700A0" w:rsidRDefault="00D46A86" w:rsidP="00A700A0">
      <w:pPr>
        <w:pStyle w:val="Default"/>
        <w:jc w:val="both"/>
        <w:rPr>
          <w:b/>
          <w:bCs/>
          <w:sz w:val="22"/>
          <w:szCs w:val="22"/>
        </w:rPr>
      </w:pPr>
      <w:r w:rsidRPr="00D46A86">
        <w:rPr>
          <w:b/>
          <w:bCs/>
        </w:rPr>
        <w:t>Explanatory notes to MBRR Table A8 – Cash-backed Reserves/Accumulated Surplus Reconciliation</w:t>
      </w:r>
      <w:r w:rsidR="00A700A0">
        <w:rPr>
          <w:b/>
          <w:bCs/>
        </w:rPr>
        <w:t xml:space="preserve"> </w:t>
      </w:r>
      <w:r w:rsidR="00A700A0">
        <w:rPr>
          <w:b/>
          <w:bCs/>
          <w:sz w:val="22"/>
          <w:szCs w:val="22"/>
        </w:rPr>
        <w:t xml:space="preserve">(Referred to Table A8 </w:t>
      </w:r>
      <w:r w:rsidR="00324305">
        <w:rPr>
          <w:b/>
          <w:bCs/>
          <w:sz w:val="22"/>
          <w:szCs w:val="22"/>
        </w:rPr>
        <w:t>Final</w:t>
      </w:r>
      <w:r w:rsidR="00A700A0">
        <w:rPr>
          <w:b/>
          <w:bCs/>
          <w:sz w:val="22"/>
          <w:szCs w:val="22"/>
        </w:rPr>
        <w:t xml:space="preserve"> budget 2016/2017) </w:t>
      </w:r>
    </w:p>
    <w:p w:rsidR="00D46A86" w:rsidRPr="00D46A86" w:rsidRDefault="00D46A86" w:rsidP="00D46A86">
      <w:pPr>
        <w:autoSpaceDE w:val="0"/>
        <w:autoSpaceDN w:val="0"/>
        <w:adjustRightInd w:val="0"/>
        <w:spacing w:after="0" w:line="360" w:lineRule="auto"/>
        <w:rPr>
          <w:rFonts w:ascii="Arial" w:hAnsi="Arial" w:cs="Arial"/>
          <w:b/>
          <w:bCs/>
          <w:color w:val="000000"/>
        </w:rPr>
      </w:pPr>
    </w:p>
    <w:p w:rsidR="00D46A86" w:rsidRDefault="00D46A86" w:rsidP="00D46A86">
      <w:pPr>
        <w:autoSpaceDE w:val="0"/>
        <w:autoSpaceDN w:val="0"/>
        <w:adjustRightInd w:val="0"/>
        <w:spacing w:after="0" w:line="360" w:lineRule="auto"/>
        <w:rPr>
          <w:rFonts w:ascii="Arial" w:hAnsi="Arial" w:cs="Arial"/>
          <w:color w:val="000000"/>
        </w:rPr>
      </w:pPr>
      <w:r w:rsidRPr="00D46A86">
        <w:rPr>
          <w:rFonts w:ascii="Arial" w:hAnsi="Arial" w:cs="Arial"/>
          <w:color w:val="000000"/>
        </w:rPr>
        <w:t xml:space="preserve">1. The cash-backed reserves/accumulated surplus reconciliation is aligned to the requirements of MFMA Circular 42 – Funding a Municipal Budget. </w:t>
      </w:r>
    </w:p>
    <w:p w:rsidR="00D46A86" w:rsidRPr="00D46A86" w:rsidRDefault="00D46A86" w:rsidP="00D46A86">
      <w:pPr>
        <w:autoSpaceDE w:val="0"/>
        <w:autoSpaceDN w:val="0"/>
        <w:adjustRightInd w:val="0"/>
        <w:spacing w:after="0" w:line="360" w:lineRule="auto"/>
        <w:rPr>
          <w:rFonts w:ascii="Arial" w:hAnsi="Arial" w:cs="Arial"/>
          <w:color w:val="000000"/>
        </w:rPr>
      </w:pPr>
      <w:r w:rsidRPr="00D46A86">
        <w:rPr>
          <w:rFonts w:ascii="Arial" w:hAnsi="Arial" w:cs="Arial"/>
          <w:color w:val="000000"/>
        </w:rPr>
        <w:t>2. In essence, the table evaluates the funding levels of the budget by firstly forecasting the cash and investments at year end and secondly reconciling the available funding to the liabilities/commitments that exist.</w:t>
      </w:r>
    </w:p>
    <w:p w:rsidR="00D46A86" w:rsidRDefault="00D46A86" w:rsidP="00D46A86">
      <w:pPr>
        <w:autoSpaceDE w:val="0"/>
        <w:autoSpaceDN w:val="0"/>
        <w:adjustRightInd w:val="0"/>
        <w:spacing w:after="0" w:line="360" w:lineRule="auto"/>
        <w:rPr>
          <w:rFonts w:ascii="Arial" w:hAnsi="Arial" w:cs="Arial"/>
          <w:color w:val="000000"/>
        </w:rPr>
      </w:pPr>
      <w:r w:rsidRPr="00D46A86">
        <w:rPr>
          <w:rFonts w:ascii="Arial" w:hAnsi="Arial" w:cs="Arial"/>
          <w:color w:val="000000"/>
        </w:rPr>
        <w:t>3. The outcome of this exercise would either be a surplus or deficit. A deficit would indicate that the applications exceed the cash and investments available and would be indicative of non-compliance with the MFMA requirements that the municipality’s budget must be “funded”.</w:t>
      </w:r>
    </w:p>
    <w:p w:rsidR="00D46A86" w:rsidRDefault="00D46A86" w:rsidP="00D46A86">
      <w:pPr>
        <w:autoSpaceDE w:val="0"/>
        <w:autoSpaceDN w:val="0"/>
        <w:adjustRightInd w:val="0"/>
        <w:spacing w:after="0" w:line="360" w:lineRule="auto"/>
        <w:jc w:val="both"/>
        <w:rPr>
          <w:rFonts w:ascii="Arial" w:hAnsi="Arial" w:cs="Arial"/>
        </w:rPr>
      </w:pPr>
      <w:r>
        <w:rPr>
          <w:rFonts w:ascii="Arial" w:hAnsi="Arial" w:cs="Arial"/>
        </w:rPr>
        <w:t>4. Non-compliance with section 18 of the MFMA is assumed because a shortfall would indirectly indicate that the annual budget is not appropriately funded.</w:t>
      </w:r>
    </w:p>
    <w:p w:rsidR="00D46A86" w:rsidRDefault="00D46A86" w:rsidP="00D46A86">
      <w:pPr>
        <w:autoSpaceDE w:val="0"/>
        <w:autoSpaceDN w:val="0"/>
        <w:adjustRightInd w:val="0"/>
        <w:spacing w:after="0" w:line="360" w:lineRule="auto"/>
        <w:jc w:val="both"/>
        <w:rPr>
          <w:rFonts w:ascii="Arial" w:hAnsi="Arial" w:cs="Arial"/>
        </w:rPr>
      </w:pPr>
      <w:r>
        <w:rPr>
          <w:rFonts w:ascii="Arial" w:hAnsi="Arial" w:cs="Arial"/>
        </w:rPr>
        <w:t>5. The end objective of the medium-term framework is to ensure the budget is funded and aligned to Section 18 of the MFMA.</w:t>
      </w:r>
    </w:p>
    <w:p w:rsidR="00D46A86" w:rsidRDefault="00D46A86" w:rsidP="00D46A86">
      <w:pPr>
        <w:autoSpaceDE w:val="0"/>
        <w:autoSpaceDN w:val="0"/>
        <w:adjustRightInd w:val="0"/>
        <w:spacing w:after="0" w:line="360" w:lineRule="auto"/>
        <w:jc w:val="both"/>
        <w:rPr>
          <w:rFonts w:ascii="Arial" w:hAnsi="Arial" w:cs="Arial"/>
        </w:rPr>
      </w:pPr>
      <w:r>
        <w:rPr>
          <w:rFonts w:ascii="Arial" w:hAnsi="Arial" w:cs="Arial"/>
        </w:rPr>
        <w:t>6. From the table it can be seen that the cash surplus is increasing over the years.</w:t>
      </w:r>
    </w:p>
    <w:p w:rsidR="00D46A86" w:rsidRDefault="00D46A86" w:rsidP="00D46A86">
      <w:pPr>
        <w:autoSpaceDE w:val="0"/>
        <w:autoSpaceDN w:val="0"/>
        <w:adjustRightInd w:val="0"/>
        <w:spacing w:after="0" w:line="360" w:lineRule="auto"/>
        <w:jc w:val="both"/>
        <w:rPr>
          <w:rFonts w:ascii="Arial" w:hAnsi="Arial" w:cs="Arial"/>
        </w:rPr>
      </w:pPr>
      <w:r>
        <w:rPr>
          <w:rFonts w:ascii="Arial" w:hAnsi="Arial" w:cs="Arial"/>
        </w:rPr>
        <w:t xml:space="preserve">7. </w:t>
      </w:r>
      <w:proofErr w:type="gramStart"/>
      <w:r>
        <w:rPr>
          <w:rFonts w:ascii="Arial" w:hAnsi="Arial" w:cs="Arial"/>
        </w:rPr>
        <w:t>As</w:t>
      </w:r>
      <w:proofErr w:type="gramEnd"/>
      <w:r>
        <w:rPr>
          <w:rFonts w:ascii="Arial" w:hAnsi="Arial" w:cs="Arial"/>
        </w:rPr>
        <w:t xml:space="preserve"> part of the budgeting and planning guidelines that informed the compilation of the 2016/17 MTREF and considering the requirements of Section 18 of the </w:t>
      </w:r>
      <w:r w:rsidR="004A1142">
        <w:rPr>
          <w:rFonts w:ascii="Arial" w:hAnsi="Arial" w:cs="Arial"/>
        </w:rPr>
        <w:t>MFMA</w:t>
      </w:r>
      <w:r>
        <w:rPr>
          <w:rFonts w:ascii="Arial" w:hAnsi="Arial" w:cs="Arial"/>
        </w:rPr>
        <w:t>.</w:t>
      </w:r>
    </w:p>
    <w:p w:rsidR="00AC5C5A" w:rsidRDefault="00D46A86" w:rsidP="00AC5C5A">
      <w:pPr>
        <w:autoSpaceDE w:val="0"/>
        <w:autoSpaceDN w:val="0"/>
        <w:adjustRightInd w:val="0"/>
        <w:spacing w:after="0" w:line="360" w:lineRule="auto"/>
        <w:jc w:val="both"/>
        <w:rPr>
          <w:rFonts w:ascii="Arial" w:hAnsi="Arial" w:cs="Arial"/>
          <w:color w:val="000000"/>
        </w:rPr>
      </w:pPr>
      <w:r>
        <w:rPr>
          <w:rFonts w:ascii="Arial" w:hAnsi="Arial" w:cs="Arial"/>
        </w:rPr>
        <w:t>8. Cash and inv</w:t>
      </w:r>
      <w:r w:rsidR="00313F75">
        <w:rPr>
          <w:rFonts w:ascii="Arial" w:hAnsi="Arial" w:cs="Arial"/>
        </w:rPr>
        <w:t>estments available increase to R9.3</w:t>
      </w:r>
      <w:r>
        <w:rPr>
          <w:rFonts w:ascii="Arial" w:hAnsi="Arial" w:cs="Arial"/>
        </w:rPr>
        <w:t xml:space="preserve">million </w:t>
      </w:r>
      <w:r w:rsidR="00313F75">
        <w:rPr>
          <w:rFonts w:ascii="Arial" w:hAnsi="Arial" w:cs="Arial"/>
        </w:rPr>
        <w:t>in 2016/2017 financial year</w:t>
      </w:r>
      <w:r>
        <w:rPr>
          <w:rFonts w:ascii="Arial" w:hAnsi="Arial" w:cs="Arial"/>
        </w:rPr>
        <w:t xml:space="preserve"> </w:t>
      </w:r>
    </w:p>
    <w:p w:rsidR="00D46A86" w:rsidRDefault="00D46A86" w:rsidP="00D46A86">
      <w:pPr>
        <w:autoSpaceDE w:val="0"/>
        <w:autoSpaceDN w:val="0"/>
        <w:adjustRightInd w:val="0"/>
        <w:spacing w:after="0" w:line="360" w:lineRule="auto"/>
        <w:jc w:val="both"/>
        <w:rPr>
          <w:rFonts w:ascii="Arial" w:hAnsi="Arial" w:cs="Arial"/>
        </w:rPr>
      </w:pPr>
    </w:p>
    <w:p w:rsidR="005755D4" w:rsidRDefault="005755D4" w:rsidP="00D46A86">
      <w:pPr>
        <w:autoSpaceDE w:val="0"/>
        <w:autoSpaceDN w:val="0"/>
        <w:adjustRightInd w:val="0"/>
        <w:spacing w:after="0" w:line="360" w:lineRule="auto"/>
        <w:jc w:val="both"/>
        <w:rPr>
          <w:rFonts w:ascii="Arial" w:hAnsi="Arial" w:cs="Arial"/>
        </w:rPr>
      </w:pPr>
    </w:p>
    <w:p w:rsidR="00AC5C5A" w:rsidRDefault="00AC5C5A" w:rsidP="00D46A86">
      <w:pPr>
        <w:autoSpaceDE w:val="0"/>
        <w:autoSpaceDN w:val="0"/>
        <w:adjustRightInd w:val="0"/>
        <w:spacing w:after="0" w:line="360" w:lineRule="auto"/>
        <w:jc w:val="both"/>
        <w:rPr>
          <w:rFonts w:ascii="Arial" w:hAnsi="Arial" w:cs="Arial"/>
        </w:rPr>
      </w:pPr>
    </w:p>
    <w:p w:rsidR="00313F75" w:rsidRDefault="00313F75" w:rsidP="00D46A86">
      <w:pPr>
        <w:autoSpaceDE w:val="0"/>
        <w:autoSpaceDN w:val="0"/>
        <w:adjustRightInd w:val="0"/>
        <w:spacing w:after="0" w:line="360" w:lineRule="auto"/>
        <w:jc w:val="both"/>
        <w:rPr>
          <w:rFonts w:ascii="Arial" w:hAnsi="Arial" w:cs="Arial"/>
        </w:rPr>
      </w:pPr>
    </w:p>
    <w:p w:rsidR="00313F75" w:rsidRDefault="00313F75" w:rsidP="00D46A86">
      <w:pPr>
        <w:autoSpaceDE w:val="0"/>
        <w:autoSpaceDN w:val="0"/>
        <w:adjustRightInd w:val="0"/>
        <w:spacing w:after="0" w:line="360" w:lineRule="auto"/>
        <w:jc w:val="both"/>
        <w:rPr>
          <w:rFonts w:ascii="Arial" w:hAnsi="Arial" w:cs="Arial"/>
        </w:rPr>
      </w:pPr>
    </w:p>
    <w:p w:rsidR="001E65C5" w:rsidRDefault="001E65C5" w:rsidP="00D46A86">
      <w:pPr>
        <w:autoSpaceDE w:val="0"/>
        <w:autoSpaceDN w:val="0"/>
        <w:adjustRightInd w:val="0"/>
        <w:spacing w:after="0" w:line="360" w:lineRule="auto"/>
        <w:jc w:val="both"/>
        <w:rPr>
          <w:rFonts w:ascii="Arial" w:hAnsi="Arial" w:cs="Arial"/>
        </w:rPr>
      </w:pPr>
    </w:p>
    <w:p w:rsidR="000B4C5B" w:rsidRDefault="001E65C5" w:rsidP="000B4C5B">
      <w:pPr>
        <w:pStyle w:val="Default"/>
        <w:jc w:val="both"/>
        <w:rPr>
          <w:b/>
          <w:bCs/>
          <w:sz w:val="22"/>
          <w:szCs w:val="22"/>
        </w:rPr>
      </w:pPr>
      <w:r>
        <w:rPr>
          <w:b/>
          <w:bCs/>
        </w:rPr>
        <w:lastRenderedPageBreak/>
        <w:t>Explanatory notes to MBRR Table A9 - Asset Management</w:t>
      </w:r>
      <w:r w:rsidR="000B4C5B">
        <w:rPr>
          <w:b/>
          <w:bCs/>
        </w:rPr>
        <w:t xml:space="preserve"> </w:t>
      </w:r>
      <w:r w:rsidR="000B4C5B">
        <w:rPr>
          <w:b/>
          <w:bCs/>
          <w:sz w:val="22"/>
          <w:szCs w:val="22"/>
        </w:rPr>
        <w:t xml:space="preserve">(Referred to Table A9 </w:t>
      </w:r>
      <w:proofErr w:type="gramStart"/>
      <w:r w:rsidR="00324305">
        <w:rPr>
          <w:b/>
          <w:bCs/>
          <w:sz w:val="22"/>
          <w:szCs w:val="22"/>
        </w:rPr>
        <w:t xml:space="preserve">Final </w:t>
      </w:r>
      <w:r w:rsidR="000B4C5B">
        <w:rPr>
          <w:b/>
          <w:bCs/>
          <w:sz w:val="22"/>
          <w:szCs w:val="22"/>
        </w:rPr>
        <w:t xml:space="preserve"> budget</w:t>
      </w:r>
      <w:proofErr w:type="gramEnd"/>
      <w:r w:rsidR="000B4C5B">
        <w:rPr>
          <w:b/>
          <w:bCs/>
          <w:sz w:val="22"/>
          <w:szCs w:val="22"/>
        </w:rPr>
        <w:t xml:space="preserve"> 2016/2017) </w:t>
      </w:r>
    </w:p>
    <w:p w:rsidR="001E65C5" w:rsidRDefault="001E65C5" w:rsidP="00A06CAD">
      <w:pPr>
        <w:autoSpaceDE w:val="0"/>
        <w:autoSpaceDN w:val="0"/>
        <w:adjustRightInd w:val="0"/>
        <w:spacing w:after="0" w:line="360" w:lineRule="auto"/>
        <w:jc w:val="both"/>
        <w:rPr>
          <w:rFonts w:ascii="Arial" w:hAnsi="Arial" w:cs="Arial"/>
          <w:b/>
          <w:bCs/>
          <w:color w:val="000000"/>
        </w:rPr>
      </w:pPr>
    </w:p>
    <w:p w:rsidR="001E65C5" w:rsidRDefault="001E65C5" w:rsidP="00A06CAD">
      <w:pPr>
        <w:autoSpaceDE w:val="0"/>
        <w:autoSpaceDN w:val="0"/>
        <w:adjustRightInd w:val="0"/>
        <w:spacing w:after="0" w:line="360" w:lineRule="auto"/>
        <w:jc w:val="both"/>
        <w:rPr>
          <w:rFonts w:ascii="Arial" w:hAnsi="Arial" w:cs="Arial"/>
          <w:color w:val="000000"/>
        </w:rPr>
      </w:pPr>
      <w:r>
        <w:rPr>
          <w:rFonts w:ascii="Arial" w:hAnsi="Arial" w:cs="Arial"/>
          <w:color w:val="000000"/>
        </w:rPr>
        <w:t>1. Table A9 provides an overview of municipal capital allocations to building new assets and the renewal of existing assets, as well as spending on repairs and maintenance by asset class.</w:t>
      </w:r>
    </w:p>
    <w:p w:rsidR="001E65C5" w:rsidRDefault="001E65C5" w:rsidP="00A06CAD">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2. National Treasury has recommended that municipalities should allocate at least 40% of their Capital Budget to the renewal of existing assets, and allocations to repairs and maintenance should be 8% of PPE. The </w:t>
      </w:r>
      <w:r w:rsidR="00A06CAD">
        <w:rPr>
          <w:rFonts w:ascii="Arial" w:hAnsi="Arial" w:cs="Arial"/>
          <w:color w:val="000000"/>
        </w:rPr>
        <w:t>municipality</w:t>
      </w:r>
      <w:r>
        <w:rPr>
          <w:rFonts w:ascii="Arial" w:hAnsi="Arial" w:cs="Arial"/>
          <w:color w:val="000000"/>
        </w:rPr>
        <w:t xml:space="preserve"> meets the 40% renewal requirement.</w:t>
      </w:r>
    </w:p>
    <w:p w:rsidR="001E65C5" w:rsidRDefault="001E65C5" w:rsidP="00A06CAD">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3. The repairs and maintenance is not met due to the </w:t>
      </w:r>
      <w:r w:rsidR="003D1970">
        <w:rPr>
          <w:rFonts w:ascii="Arial" w:hAnsi="Arial" w:cs="Arial"/>
          <w:color w:val="000000"/>
        </w:rPr>
        <w:t>Musina municipality</w:t>
      </w:r>
      <w:r>
        <w:rPr>
          <w:rFonts w:ascii="Arial" w:hAnsi="Arial" w:cs="Arial"/>
          <w:color w:val="000000"/>
        </w:rPr>
        <w:t xml:space="preserve"> having revalued its assets with the first time adoption of GRAP 17 and asset values are currently high. However, the R&amp;M budget is increased to meet not </w:t>
      </w:r>
      <w:r w:rsidR="00313F75">
        <w:rPr>
          <w:rFonts w:ascii="Arial" w:hAnsi="Arial" w:cs="Arial"/>
          <w:color w:val="000000"/>
        </w:rPr>
        <w:t>only NT</w:t>
      </w:r>
      <w:r>
        <w:rPr>
          <w:rFonts w:ascii="Arial" w:hAnsi="Arial" w:cs="Arial"/>
          <w:color w:val="000000"/>
        </w:rPr>
        <w:t xml:space="preserve"> benchmark target of 8%, but to improve the service delivery to the community.</w:t>
      </w:r>
    </w:p>
    <w:p w:rsidR="001E65C5" w:rsidRDefault="001E65C5" w:rsidP="00A06CAD">
      <w:pPr>
        <w:autoSpaceDE w:val="0"/>
        <w:autoSpaceDN w:val="0"/>
        <w:adjustRightInd w:val="0"/>
        <w:spacing w:after="0" w:line="360" w:lineRule="auto"/>
        <w:jc w:val="both"/>
        <w:rPr>
          <w:rFonts w:ascii="Arial" w:hAnsi="Arial" w:cs="Arial"/>
          <w:color w:val="000000"/>
        </w:rPr>
      </w:pPr>
      <w:r>
        <w:rPr>
          <w:rFonts w:ascii="Arial" w:hAnsi="Arial" w:cs="Arial"/>
          <w:color w:val="000000"/>
        </w:rPr>
        <w:t xml:space="preserve">4. The percentage decrease from the current </w:t>
      </w:r>
      <w:r w:rsidRPr="00557621">
        <w:rPr>
          <w:rFonts w:ascii="Arial" w:hAnsi="Arial" w:cs="Arial"/>
        </w:rPr>
        <w:t xml:space="preserve">5.9% in 2015/16 to 4.1% in 2016/17. </w:t>
      </w:r>
      <w:r>
        <w:rPr>
          <w:rFonts w:ascii="Arial" w:hAnsi="Arial" w:cs="Arial"/>
          <w:color w:val="000000"/>
        </w:rPr>
        <w:t xml:space="preserve">This does not implicate a reduction in the repair and maintenance budget, but merely as a result that internal </w:t>
      </w:r>
      <w:proofErr w:type="spellStart"/>
      <w:r>
        <w:rPr>
          <w:rFonts w:ascii="Arial" w:hAnsi="Arial" w:cs="Arial"/>
          <w:color w:val="000000"/>
        </w:rPr>
        <w:t>labour</w:t>
      </w:r>
      <w:proofErr w:type="spellEnd"/>
      <w:r>
        <w:rPr>
          <w:rFonts w:ascii="Arial" w:hAnsi="Arial" w:cs="Arial"/>
          <w:color w:val="000000"/>
        </w:rPr>
        <w:t xml:space="preserve"> (which is included in the current year) are now excluded from the repair and maintenance budget of Council. This was done in order to align the repair and maintenance budget with the GRAP principles.</w:t>
      </w:r>
    </w:p>
    <w:p w:rsidR="004E74CF" w:rsidRDefault="004E74CF" w:rsidP="00A06CAD">
      <w:pPr>
        <w:autoSpaceDE w:val="0"/>
        <w:autoSpaceDN w:val="0"/>
        <w:adjustRightInd w:val="0"/>
        <w:spacing w:after="0" w:line="360" w:lineRule="auto"/>
        <w:jc w:val="both"/>
        <w:rPr>
          <w:rFonts w:ascii="Arial" w:hAnsi="Arial" w:cs="Arial"/>
          <w:color w:val="000000"/>
        </w:rPr>
      </w:pPr>
    </w:p>
    <w:p w:rsidR="004E74CF" w:rsidRDefault="004E74CF" w:rsidP="004E74CF">
      <w:pPr>
        <w:pStyle w:val="Default"/>
        <w:jc w:val="both"/>
        <w:rPr>
          <w:b/>
          <w:bCs/>
          <w:sz w:val="22"/>
          <w:szCs w:val="22"/>
        </w:rPr>
      </w:pPr>
      <w:r>
        <w:rPr>
          <w:b/>
          <w:bCs/>
        </w:rPr>
        <w:t xml:space="preserve">Explanatory notes to MBRR Table A10 - Basic Service Delivery Measurement </w:t>
      </w:r>
      <w:r>
        <w:rPr>
          <w:b/>
          <w:bCs/>
          <w:sz w:val="22"/>
          <w:szCs w:val="22"/>
        </w:rPr>
        <w:t xml:space="preserve">(Referred to Table A10 </w:t>
      </w:r>
      <w:r w:rsidR="00324305">
        <w:rPr>
          <w:b/>
          <w:bCs/>
          <w:sz w:val="22"/>
          <w:szCs w:val="22"/>
        </w:rPr>
        <w:t>Final</w:t>
      </w:r>
      <w:r>
        <w:rPr>
          <w:b/>
          <w:bCs/>
          <w:sz w:val="22"/>
          <w:szCs w:val="22"/>
        </w:rPr>
        <w:t xml:space="preserve"> budget 2016/2017) </w:t>
      </w:r>
    </w:p>
    <w:p w:rsidR="004E74CF" w:rsidRDefault="004E74CF" w:rsidP="004E74CF">
      <w:pPr>
        <w:autoSpaceDE w:val="0"/>
        <w:autoSpaceDN w:val="0"/>
        <w:adjustRightInd w:val="0"/>
        <w:spacing w:after="0" w:line="360" w:lineRule="auto"/>
        <w:jc w:val="both"/>
        <w:rPr>
          <w:rFonts w:ascii="Arial" w:hAnsi="Arial" w:cs="Arial"/>
          <w:b/>
          <w:bCs/>
        </w:rPr>
      </w:pPr>
    </w:p>
    <w:p w:rsidR="004E74CF" w:rsidRDefault="004E74CF" w:rsidP="004E74CF">
      <w:pPr>
        <w:autoSpaceDE w:val="0"/>
        <w:autoSpaceDN w:val="0"/>
        <w:adjustRightInd w:val="0"/>
        <w:spacing w:after="0" w:line="360" w:lineRule="auto"/>
        <w:jc w:val="both"/>
        <w:rPr>
          <w:rFonts w:ascii="Arial" w:hAnsi="Arial" w:cs="Arial"/>
        </w:rPr>
      </w:pPr>
      <w:r>
        <w:rPr>
          <w:rFonts w:ascii="Arial" w:hAnsi="Arial" w:cs="Arial"/>
        </w:rPr>
        <w:t xml:space="preserve">1. It is anticipated that these FBS will cost the municipality </w:t>
      </w:r>
      <w:r w:rsidRPr="00557621">
        <w:rPr>
          <w:rFonts w:ascii="Arial" w:hAnsi="Arial" w:cs="Arial"/>
        </w:rPr>
        <w:t>R</w:t>
      </w:r>
      <w:r w:rsidR="00557621" w:rsidRPr="00557621">
        <w:rPr>
          <w:rFonts w:ascii="Arial" w:hAnsi="Arial" w:cs="Arial"/>
        </w:rPr>
        <w:t>5.2million</w:t>
      </w:r>
      <w:r w:rsidRPr="00557621">
        <w:rPr>
          <w:rFonts w:ascii="Arial" w:hAnsi="Arial" w:cs="Arial"/>
        </w:rPr>
        <w:t xml:space="preserve"> </w:t>
      </w:r>
      <w:r>
        <w:rPr>
          <w:rFonts w:ascii="Arial" w:hAnsi="Arial" w:cs="Arial"/>
        </w:rPr>
        <w:t>in 2016/17. This ‘tax expenditure’ needs to be seen within the context of the municipality’s overall revenue management strategy – the more the municipality gives away, the less there is available to fund other services.</w:t>
      </w:r>
    </w:p>
    <w:p w:rsidR="004E74CF" w:rsidRDefault="004E74CF" w:rsidP="004E74CF">
      <w:pPr>
        <w:autoSpaceDE w:val="0"/>
        <w:autoSpaceDN w:val="0"/>
        <w:adjustRightInd w:val="0"/>
        <w:spacing w:after="0" w:line="360" w:lineRule="auto"/>
        <w:jc w:val="both"/>
        <w:rPr>
          <w:rFonts w:ascii="Arial" w:hAnsi="Arial" w:cs="Arial"/>
        </w:rPr>
      </w:pPr>
      <w:r>
        <w:rPr>
          <w:rFonts w:ascii="Arial" w:hAnsi="Arial" w:cs="Arial"/>
        </w:rPr>
        <w:t>2. Table A10 provides an overview of service delivery levels, including backlogs (below minimum service level), for each of the main services.</w:t>
      </w:r>
    </w:p>
    <w:p w:rsidR="004E74CF" w:rsidRDefault="004E74CF" w:rsidP="004E74CF">
      <w:pPr>
        <w:autoSpaceDE w:val="0"/>
        <w:autoSpaceDN w:val="0"/>
        <w:adjustRightInd w:val="0"/>
        <w:spacing w:after="0" w:line="360" w:lineRule="auto"/>
        <w:jc w:val="both"/>
        <w:rPr>
          <w:rFonts w:ascii="Arial" w:hAnsi="Arial" w:cs="Arial"/>
        </w:rPr>
      </w:pPr>
      <w:r>
        <w:rPr>
          <w:rFonts w:ascii="Arial" w:hAnsi="Arial" w:cs="Arial"/>
        </w:rPr>
        <w:t xml:space="preserve">3. The </w:t>
      </w:r>
      <w:r w:rsidR="009B101C">
        <w:rPr>
          <w:rFonts w:ascii="Arial" w:hAnsi="Arial" w:cs="Arial"/>
        </w:rPr>
        <w:t>municipality</w:t>
      </w:r>
      <w:r>
        <w:rPr>
          <w:rFonts w:ascii="Arial" w:hAnsi="Arial" w:cs="Arial"/>
        </w:rPr>
        <w:t xml:space="preserve"> continues to make good progress with the eradication of backlogs:</w:t>
      </w:r>
    </w:p>
    <w:p w:rsidR="004E74CF" w:rsidRDefault="004E74CF" w:rsidP="004E74CF">
      <w:pPr>
        <w:autoSpaceDE w:val="0"/>
        <w:autoSpaceDN w:val="0"/>
        <w:adjustRightInd w:val="0"/>
        <w:spacing w:after="0" w:line="360" w:lineRule="auto"/>
        <w:jc w:val="both"/>
        <w:rPr>
          <w:rFonts w:ascii="Arial" w:hAnsi="Arial" w:cs="Arial"/>
        </w:rPr>
      </w:pPr>
      <w:r>
        <w:rPr>
          <w:rFonts w:ascii="Arial" w:hAnsi="Arial" w:cs="Arial"/>
        </w:rPr>
        <w:t xml:space="preserve">4. The budget provides for </w:t>
      </w:r>
      <w:r w:rsidR="00557621">
        <w:rPr>
          <w:rFonts w:ascii="Arial" w:hAnsi="Arial" w:cs="Arial"/>
        </w:rPr>
        <w:t>2043</w:t>
      </w:r>
      <w:r w:rsidRPr="009B101C">
        <w:rPr>
          <w:rFonts w:ascii="Arial" w:hAnsi="Arial" w:cs="Arial"/>
          <w:color w:val="FF0000"/>
        </w:rPr>
        <w:t xml:space="preserve"> </w:t>
      </w:r>
      <w:r>
        <w:rPr>
          <w:rFonts w:ascii="Arial" w:hAnsi="Arial" w:cs="Arial"/>
        </w:rPr>
        <w:t xml:space="preserve">households to be registered as indigent in 2016/17, and therefore entitled to receiving FBS. The level of FBS will have to be reviewed to cover the cost of additional indigents given the rapid rate of immigration to the </w:t>
      </w:r>
      <w:r w:rsidR="006C55C8">
        <w:rPr>
          <w:rFonts w:ascii="Arial" w:hAnsi="Arial" w:cs="Arial"/>
        </w:rPr>
        <w:t>municipality</w:t>
      </w:r>
      <w:r>
        <w:rPr>
          <w:rFonts w:ascii="Arial" w:hAnsi="Arial" w:cs="Arial"/>
        </w:rPr>
        <w:t>, especially by poor people seeking economic opportunities.</w:t>
      </w:r>
    </w:p>
    <w:p w:rsidR="009B101C" w:rsidRDefault="009B101C" w:rsidP="00AD01A9">
      <w:pPr>
        <w:autoSpaceDE w:val="0"/>
        <w:autoSpaceDN w:val="0"/>
        <w:adjustRightInd w:val="0"/>
        <w:jc w:val="both"/>
        <w:rPr>
          <w:rFonts w:ascii="Arial" w:hAnsi="Arial" w:cs="Arial"/>
          <w:b/>
          <w:lang w:val="en-ZA" w:eastAsia="en-ZA"/>
        </w:rPr>
      </w:pPr>
    </w:p>
    <w:p w:rsidR="00F323A0" w:rsidRDefault="00F323A0" w:rsidP="00AD01A9">
      <w:pPr>
        <w:autoSpaceDE w:val="0"/>
        <w:autoSpaceDN w:val="0"/>
        <w:adjustRightInd w:val="0"/>
        <w:jc w:val="both"/>
        <w:rPr>
          <w:rFonts w:ascii="Arial" w:hAnsi="Arial" w:cs="Arial"/>
          <w:b/>
          <w:lang w:val="en-ZA" w:eastAsia="en-ZA"/>
        </w:rPr>
      </w:pPr>
    </w:p>
    <w:p w:rsidR="00313F75" w:rsidRDefault="00313F75" w:rsidP="00AD01A9">
      <w:pPr>
        <w:autoSpaceDE w:val="0"/>
        <w:autoSpaceDN w:val="0"/>
        <w:adjustRightInd w:val="0"/>
        <w:jc w:val="both"/>
        <w:rPr>
          <w:rFonts w:ascii="Arial" w:hAnsi="Arial" w:cs="Arial"/>
          <w:b/>
          <w:lang w:val="en-ZA" w:eastAsia="en-ZA"/>
        </w:rPr>
      </w:pPr>
    </w:p>
    <w:p w:rsidR="00AD01A9" w:rsidRPr="00AD01A9" w:rsidRDefault="00AD01A9" w:rsidP="00AD01A9">
      <w:pPr>
        <w:autoSpaceDE w:val="0"/>
        <w:autoSpaceDN w:val="0"/>
        <w:adjustRightInd w:val="0"/>
        <w:jc w:val="both"/>
        <w:rPr>
          <w:rFonts w:ascii="Arial" w:hAnsi="Arial" w:cs="Arial"/>
          <w:b/>
          <w:lang w:val="en-ZA" w:eastAsia="en-ZA"/>
        </w:rPr>
      </w:pPr>
      <w:r w:rsidRPr="00AD01A9">
        <w:rPr>
          <w:rFonts w:ascii="Arial" w:hAnsi="Arial" w:cs="Arial"/>
          <w:b/>
          <w:lang w:val="en-ZA" w:eastAsia="en-ZA"/>
        </w:rPr>
        <w:lastRenderedPageBreak/>
        <w:t>PART 2 – SUPPORTING DOCUMENTATION</w:t>
      </w:r>
    </w:p>
    <w:p w:rsidR="00AD01A9" w:rsidRPr="00AD01A9" w:rsidRDefault="0004284E" w:rsidP="0004284E">
      <w:pPr>
        <w:autoSpaceDE w:val="0"/>
        <w:autoSpaceDN w:val="0"/>
        <w:adjustRightInd w:val="0"/>
        <w:spacing w:after="0" w:line="240" w:lineRule="auto"/>
        <w:jc w:val="both"/>
        <w:rPr>
          <w:rFonts w:ascii="Arial" w:hAnsi="Arial" w:cs="Arial"/>
          <w:b/>
          <w:lang w:val="en-ZA" w:eastAsia="en-ZA"/>
        </w:rPr>
      </w:pPr>
      <w:r>
        <w:rPr>
          <w:rFonts w:ascii="Arial" w:hAnsi="Arial" w:cs="Arial"/>
          <w:b/>
          <w:lang w:val="en-ZA" w:eastAsia="en-ZA"/>
        </w:rPr>
        <w:t xml:space="preserve">2.1. </w:t>
      </w:r>
      <w:r w:rsidR="00AD01A9" w:rsidRPr="00AD01A9">
        <w:rPr>
          <w:rFonts w:ascii="Arial" w:hAnsi="Arial" w:cs="Arial"/>
          <w:b/>
          <w:lang w:val="en-ZA" w:eastAsia="en-ZA"/>
        </w:rPr>
        <w:t>Overview of the Annual Budget Process</w:t>
      </w:r>
    </w:p>
    <w:p w:rsidR="00AD01A9" w:rsidRPr="00AD01A9" w:rsidRDefault="00AD01A9" w:rsidP="00AD01A9">
      <w:pPr>
        <w:autoSpaceDE w:val="0"/>
        <w:autoSpaceDN w:val="0"/>
        <w:adjustRightInd w:val="0"/>
        <w:jc w:val="both"/>
        <w:rPr>
          <w:rFonts w:ascii="Arial" w:hAnsi="Arial" w:cs="Arial"/>
          <w:b/>
          <w:bCs/>
          <w:color w:val="000000"/>
          <w:lang w:val="en-ZA" w:eastAsia="en-ZA"/>
        </w:rPr>
      </w:pPr>
    </w:p>
    <w:p w:rsidR="00AD01A9" w:rsidRPr="00AD01A9" w:rsidRDefault="00AD01A9" w:rsidP="00AD01A9">
      <w:pPr>
        <w:autoSpaceDE w:val="0"/>
        <w:autoSpaceDN w:val="0"/>
        <w:adjustRightInd w:val="0"/>
        <w:jc w:val="both"/>
        <w:rPr>
          <w:rFonts w:ascii="Arial" w:hAnsi="Arial" w:cs="Arial"/>
          <w:b/>
          <w:bCs/>
          <w:color w:val="000000"/>
          <w:lang w:val="en-ZA" w:eastAsia="en-ZA"/>
        </w:rPr>
      </w:pPr>
      <w:r w:rsidRPr="00AD01A9">
        <w:rPr>
          <w:rFonts w:ascii="Arial" w:hAnsi="Arial" w:cs="Arial"/>
          <w:b/>
          <w:bCs/>
          <w:color w:val="000000"/>
          <w:lang w:val="en-ZA" w:eastAsia="en-ZA"/>
        </w:rPr>
        <w:t>Budget Process 2016/2017</w:t>
      </w:r>
    </w:p>
    <w:p w:rsidR="00AD01A9" w:rsidRPr="00AD01A9" w:rsidRDefault="00AD01A9" w:rsidP="00AD01A9">
      <w:pPr>
        <w:autoSpaceDE w:val="0"/>
        <w:autoSpaceDN w:val="0"/>
        <w:adjustRightInd w:val="0"/>
        <w:jc w:val="both"/>
        <w:rPr>
          <w:rFonts w:ascii="Arial" w:hAnsi="Arial" w:cs="Arial"/>
          <w:color w:val="000000"/>
          <w:lang w:val="en-ZA" w:eastAsia="en-ZA"/>
        </w:rPr>
      </w:pPr>
      <w:r w:rsidRPr="00AD01A9">
        <w:rPr>
          <w:rFonts w:ascii="Arial" w:hAnsi="Arial" w:cs="Arial"/>
          <w:color w:val="000000"/>
          <w:lang w:val="en-ZA" w:eastAsia="en-ZA"/>
        </w:rPr>
        <w:t>The budget process followed the requirements of the MFMA. A schedule of key deadlines was prepared for tabling in Council by the Mayor prior to the end of August 2015 as required.</w:t>
      </w:r>
    </w:p>
    <w:p w:rsidR="00AD01A9" w:rsidRPr="00AD01A9" w:rsidRDefault="00AD01A9" w:rsidP="00AD01A9">
      <w:pPr>
        <w:autoSpaceDE w:val="0"/>
        <w:autoSpaceDN w:val="0"/>
        <w:adjustRightInd w:val="0"/>
        <w:jc w:val="both"/>
        <w:rPr>
          <w:rFonts w:ascii="Arial" w:hAnsi="Arial" w:cs="Arial"/>
          <w:color w:val="000000"/>
          <w:lang w:val="en-ZA" w:eastAsia="en-ZA"/>
        </w:rPr>
      </w:pPr>
      <w:r w:rsidRPr="00AD01A9">
        <w:rPr>
          <w:rFonts w:ascii="Arial" w:hAnsi="Arial" w:cs="Arial"/>
          <w:color w:val="000000"/>
          <w:lang w:val="en-ZA" w:eastAsia="en-ZA"/>
        </w:rPr>
        <w:t>The draft budget w</w:t>
      </w:r>
      <w:r w:rsidR="006C55C8">
        <w:rPr>
          <w:rFonts w:ascii="Arial" w:hAnsi="Arial" w:cs="Arial"/>
          <w:color w:val="000000"/>
          <w:lang w:val="en-ZA" w:eastAsia="en-ZA"/>
        </w:rPr>
        <w:t>ill</w:t>
      </w:r>
      <w:r w:rsidRPr="00AD01A9">
        <w:rPr>
          <w:rFonts w:ascii="Arial" w:hAnsi="Arial" w:cs="Arial"/>
          <w:color w:val="000000"/>
          <w:lang w:val="en-ZA" w:eastAsia="en-ZA"/>
        </w:rPr>
        <w:t xml:space="preserve"> be tabled in Council on 3</w:t>
      </w:r>
      <w:r>
        <w:rPr>
          <w:rFonts w:ascii="Arial" w:hAnsi="Arial" w:cs="Arial"/>
          <w:color w:val="000000"/>
          <w:lang w:val="en-ZA" w:eastAsia="en-ZA"/>
        </w:rPr>
        <w:t>0</w:t>
      </w:r>
      <w:r w:rsidRPr="00AD01A9">
        <w:rPr>
          <w:rFonts w:ascii="Arial" w:hAnsi="Arial" w:cs="Arial"/>
          <w:color w:val="000000"/>
          <w:lang w:val="en-ZA" w:eastAsia="en-ZA"/>
        </w:rPr>
        <w:t xml:space="preserve"> March 201</w:t>
      </w:r>
      <w:r>
        <w:rPr>
          <w:rFonts w:ascii="Arial" w:hAnsi="Arial" w:cs="Arial"/>
          <w:color w:val="000000"/>
          <w:lang w:val="en-ZA" w:eastAsia="en-ZA"/>
        </w:rPr>
        <w:t>6</w:t>
      </w:r>
      <w:r w:rsidRPr="00AD01A9">
        <w:rPr>
          <w:rFonts w:ascii="Arial" w:hAnsi="Arial" w:cs="Arial"/>
          <w:color w:val="000000"/>
          <w:lang w:val="en-ZA" w:eastAsia="en-ZA"/>
        </w:rPr>
        <w:t>. A period of consultation</w:t>
      </w:r>
      <w:r w:rsidR="006C55C8">
        <w:rPr>
          <w:rFonts w:ascii="Arial" w:hAnsi="Arial" w:cs="Arial"/>
          <w:color w:val="000000"/>
          <w:lang w:val="en-ZA" w:eastAsia="en-ZA"/>
        </w:rPr>
        <w:t xml:space="preserve"> will</w:t>
      </w:r>
      <w:r w:rsidRPr="00AD01A9">
        <w:rPr>
          <w:rFonts w:ascii="Arial" w:hAnsi="Arial" w:cs="Arial"/>
          <w:color w:val="000000"/>
          <w:lang w:val="en-ZA" w:eastAsia="en-ZA"/>
        </w:rPr>
        <w:t xml:space="preserve"> then follow as per Sections 22 and 23 of the MFMA.</w:t>
      </w:r>
    </w:p>
    <w:p w:rsidR="00AD01A9" w:rsidRDefault="00AD01A9" w:rsidP="00AD01A9">
      <w:pPr>
        <w:jc w:val="both"/>
        <w:rPr>
          <w:rFonts w:ascii="Arial" w:hAnsi="Arial" w:cs="Arial"/>
        </w:rPr>
      </w:pPr>
      <w:r w:rsidRPr="00AD01A9">
        <w:rPr>
          <w:rFonts w:ascii="Arial" w:hAnsi="Arial" w:cs="Arial"/>
          <w:color w:val="000000"/>
          <w:lang w:val="en-ZA" w:eastAsia="en-ZA"/>
        </w:rPr>
        <w:t xml:space="preserve">The following is the </w:t>
      </w:r>
      <w:r w:rsidR="003F336B">
        <w:rPr>
          <w:rFonts w:ascii="Arial" w:hAnsi="Arial" w:cs="Arial"/>
          <w:color w:val="000000"/>
          <w:lang w:val="en-ZA" w:eastAsia="en-ZA"/>
        </w:rPr>
        <w:t xml:space="preserve">draft </w:t>
      </w:r>
      <w:r w:rsidRPr="00AD01A9">
        <w:rPr>
          <w:rFonts w:ascii="Arial" w:hAnsi="Arial" w:cs="Arial"/>
        </w:rPr>
        <w:t xml:space="preserve">IDP/Budget Public Participation </w:t>
      </w:r>
      <w:r w:rsidR="009F30A5">
        <w:rPr>
          <w:rFonts w:ascii="Arial" w:hAnsi="Arial" w:cs="Arial"/>
        </w:rPr>
        <w:t xml:space="preserve">to be </w:t>
      </w:r>
      <w:r w:rsidR="003F336B">
        <w:rPr>
          <w:rFonts w:ascii="Arial" w:hAnsi="Arial" w:cs="Arial"/>
        </w:rPr>
        <w:t>c</w:t>
      </w:r>
      <w:r w:rsidRPr="00AD01A9">
        <w:rPr>
          <w:rFonts w:ascii="Arial" w:hAnsi="Arial" w:cs="Arial"/>
        </w:rPr>
        <w:t>onducted in April 2016 month.</w:t>
      </w:r>
    </w:p>
    <w:tbl>
      <w:tblPr>
        <w:tblStyle w:val="TableGrid"/>
        <w:tblW w:w="0" w:type="auto"/>
        <w:tblLook w:val="04A0" w:firstRow="1" w:lastRow="0" w:firstColumn="1" w:lastColumn="0" w:noHBand="0" w:noVBand="1"/>
      </w:tblPr>
      <w:tblGrid>
        <w:gridCol w:w="4675"/>
        <w:gridCol w:w="2520"/>
      </w:tblGrid>
      <w:tr w:rsidR="005C6E8D" w:rsidTr="009F30A5">
        <w:tc>
          <w:tcPr>
            <w:tcW w:w="4675" w:type="dxa"/>
          </w:tcPr>
          <w:p w:rsidR="005C6E8D" w:rsidRDefault="009F30A5" w:rsidP="00AD01A9">
            <w:pPr>
              <w:jc w:val="both"/>
              <w:rPr>
                <w:rFonts w:ascii="Arial" w:hAnsi="Arial" w:cs="Arial"/>
              </w:rPr>
            </w:pPr>
            <w:r>
              <w:rPr>
                <w:rFonts w:ascii="Arial" w:hAnsi="Arial" w:cs="Arial"/>
              </w:rPr>
              <w:t>Ward 5</w:t>
            </w:r>
          </w:p>
        </w:tc>
        <w:tc>
          <w:tcPr>
            <w:tcW w:w="2520" w:type="dxa"/>
          </w:tcPr>
          <w:p w:rsidR="005C6E8D" w:rsidRDefault="009F30A5" w:rsidP="00AD01A9">
            <w:pPr>
              <w:jc w:val="both"/>
              <w:rPr>
                <w:rFonts w:ascii="Arial" w:hAnsi="Arial" w:cs="Arial"/>
              </w:rPr>
            </w:pPr>
            <w:r>
              <w:rPr>
                <w:rFonts w:ascii="Arial" w:hAnsi="Arial" w:cs="Arial"/>
              </w:rPr>
              <w:t>13 April 2016</w:t>
            </w:r>
          </w:p>
        </w:tc>
      </w:tr>
      <w:tr w:rsidR="009F30A5" w:rsidTr="009F30A5">
        <w:tc>
          <w:tcPr>
            <w:tcW w:w="4675" w:type="dxa"/>
          </w:tcPr>
          <w:p w:rsidR="009F30A5" w:rsidRDefault="009F30A5" w:rsidP="009F30A5">
            <w:r w:rsidRPr="00632426">
              <w:rPr>
                <w:rFonts w:ascii="Arial" w:hAnsi="Arial" w:cs="Arial"/>
              </w:rPr>
              <w:t xml:space="preserve">Ward </w:t>
            </w:r>
            <w:r>
              <w:rPr>
                <w:rFonts w:ascii="Arial" w:hAnsi="Arial" w:cs="Arial"/>
              </w:rPr>
              <w:t>3</w:t>
            </w:r>
          </w:p>
        </w:tc>
        <w:tc>
          <w:tcPr>
            <w:tcW w:w="2520" w:type="dxa"/>
          </w:tcPr>
          <w:p w:rsidR="009F30A5" w:rsidRDefault="009F30A5" w:rsidP="009F30A5">
            <w:r>
              <w:rPr>
                <w:rFonts w:ascii="Arial" w:hAnsi="Arial" w:cs="Arial"/>
              </w:rPr>
              <w:t>16</w:t>
            </w:r>
            <w:r w:rsidRPr="00AA0E95">
              <w:rPr>
                <w:rFonts w:ascii="Arial" w:hAnsi="Arial" w:cs="Arial"/>
              </w:rPr>
              <w:t xml:space="preserve"> April 2016</w:t>
            </w:r>
          </w:p>
        </w:tc>
      </w:tr>
      <w:tr w:rsidR="009F30A5" w:rsidTr="009F30A5">
        <w:tc>
          <w:tcPr>
            <w:tcW w:w="4675" w:type="dxa"/>
          </w:tcPr>
          <w:p w:rsidR="009F30A5" w:rsidRDefault="009F30A5" w:rsidP="009F30A5">
            <w:r w:rsidRPr="00632426">
              <w:rPr>
                <w:rFonts w:ascii="Arial" w:hAnsi="Arial" w:cs="Arial"/>
              </w:rPr>
              <w:t xml:space="preserve">Ward </w:t>
            </w:r>
            <w:r>
              <w:rPr>
                <w:rFonts w:ascii="Arial" w:hAnsi="Arial" w:cs="Arial"/>
              </w:rPr>
              <w:t>1</w:t>
            </w:r>
          </w:p>
        </w:tc>
        <w:tc>
          <w:tcPr>
            <w:tcW w:w="2520" w:type="dxa"/>
          </w:tcPr>
          <w:p w:rsidR="009F30A5" w:rsidRDefault="009F30A5" w:rsidP="009F30A5">
            <w:r>
              <w:rPr>
                <w:rFonts w:ascii="Arial" w:hAnsi="Arial" w:cs="Arial"/>
              </w:rPr>
              <w:t>17</w:t>
            </w:r>
            <w:r w:rsidRPr="00AA0E95">
              <w:rPr>
                <w:rFonts w:ascii="Arial" w:hAnsi="Arial" w:cs="Arial"/>
              </w:rPr>
              <w:t xml:space="preserve"> April 2016</w:t>
            </w:r>
          </w:p>
        </w:tc>
      </w:tr>
      <w:tr w:rsidR="009F30A5" w:rsidTr="009F30A5">
        <w:tc>
          <w:tcPr>
            <w:tcW w:w="4675" w:type="dxa"/>
          </w:tcPr>
          <w:p w:rsidR="009F30A5" w:rsidRDefault="009F30A5" w:rsidP="009F30A5">
            <w:r w:rsidRPr="00632426">
              <w:rPr>
                <w:rFonts w:ascii="Arial" w:hAnsi="Arial" w:cs="Arial"/>
              </w:rPr>
              <w:t xml:space="preserve">Ward </w:t>
            </w:r>
            <w:r>
              <w:rPr>
                <w:rFonts w:ascii="Arial" w:hAnsi="Arial" w:cs="Arial"/>
              </w:rPr>
              <w:t>4</w:t>
            </w:r>
          </w:p>
        </w:tc>
        <w:tc>
          <w:tcPr>
            <w:tcW w:w="2520" w:type="dxa"/>
          </w:tcPr>
          <w:p w:rsidR="009F30A5" w:rsidRDefault="009F30A5" w:rsidP="009F30A5">
            <w:r w:rsidRPr="00AA0E95">
              <w:rPr>
                <w:rFonts w:ascii="Arial" w:hAnsi="Arial" w:cs="Arial"/>
              </w:rPr>
              <w:t>1</w:t>
            </w:r>
            <w:r>
              <w:rPr>
                <w:rFonts w:ascii="Arial" w:hAnsi="Arial" w:cs="Arial"/>
              </w:rPr>
              <w:t>9</w:t>
            </w:r>
            <w:r w:rsidRPr="00AA0E95">
              <w:rPr>
                <w:rFonts w:ascii="Arial" w:hAnsi="Arial" w:cs="Arial"/>
              </w:rPr>
              <w:t xml:space="preserve"> April 2016</w:t>
            </w:r>
          </w:p>
        </w:tc>
      </w:tr>
      <w:tr w:rsidR="009F30A5" w:rsidTr="009F30A5">
        <w:tc>
          <w:tcPr>
            <w:tcW w:w="4675" w:type="dxa"/>
          </w:tcPr>
          <w:p w:rsidR="009F30A5" w:rsidRDefault="009F30A5" w:rsidP="009F30A5">
            <w:r w:rsidRPr="00632426">
              <w:rPr>
                <w:rFonts w:ascii="Arial" w:hAnsi="Arial" w:cs="Arial"/>
              </w:rPr>
              <w:t xml:space="preserve">Ward </w:t>
            </w:r>
            <w:r>
              <w:rPr>
                <w:rFonts w:ascii="Arial" w:hAnsi="Arial" w:cs="Arial"/>
              </w:rPr>
              <w:t>6</w:t>
            </w:r>
          </w:p>
        </w:tc>
        <w:tc>
          <w:tcPr>
            <w:tcW w:w="2520" w:type="dxa"/>
          </w:tcPr>
          <w:p w:rsidR="009F30A5" w:rsidRDefault="009F30A5" w:rsidP="009F30A5">
            <w:r>
              <w:rPr>
                <w:rFonts w:ascii="Arial" w:hAnsi="Arial" w:cs="Arial"/>
              </w:rPr>
              <w:t>20</w:t>
            </w:r>
            <w:r w:rsidRPr="00AA0E95">
              <w:rPr>
                <w:rFonts w:ascii="Arial" w:hAnsi="Arial" w:cs="Arial"/>
              </w:rPr>
              <w:t xml:space="preserve"> April 2016</w:t>
            </w:r>
          </w:p>
        </w:tc>
      </w:tr>
      <w:tr w:rsidR="009F30A5" w:rsidTr="009F30A5">
        <w:tc>
          <w:tcPr>
            <w:tcW w:w="4675" w:type="dxa"/>
          </w:tcPr>
          <w:p w:rsidR="009F30A5" w:rsidRDefault="009F30A5" w:rsidP="009F30A5">
            <w:r w:rsidRPr="00632426">
              <w:rPr>
                <w:rFonts w:ascii="Arial" w:hAnsi="Arial" w:cs="Arial"/>
              </w:rPr>
              <w:t xml:space="preserve">Ward </w:t>
            </w:r>
            <w:r>
              <w:rPr>
                <w:rFonts w:ascii="Arial" w:hAnsi="Arial" w:cs="Arial"/>
              </w:rPr>
              <w:t>2</w:t>
            </w:r>
          </w:p>
        </w:tc>
        <w:tc>
          <w:tcPr>
            <w:tcW w:w="2520" w:type="dxa"/>
          </w:tcPr>
          <w:p w:rsidR="009F30A5" w:rsidRDefault="009F30A5" w:rsidP="009F30A5">
            <w:r>
              <w:rPr>
                <w:rFonts w:ascii="Arial" w:hAnsi="Arial" w:cs="Arial"/>
              </w:rPr>
              <w:t>24</w:t>
            </w:r>
            <w:r w:rsidRPr="00AA0E95">
              <w:rPr>
                <w:rFonts w:ascii="Arial" w:hAnsi="Arial" w:cs="Arial"/>
              </w:rPr>
              <w:t xml:space="preserve"> April 2016</w:t>
            </w:r>
          </w:p>
        </w:tc>
      </w:tr>
      <w:tr w:rsidR="009F30A5" w:rsidTr="009F30A5">
        <w:tc>
          <w:tcPr>
            <w:tcW w:w="4675" w:type="dxa"/>
          </w:tcPr>
          <w:p w:rsidR="009F30A5" w:rsidRPr="00632426" w:rsidRDefault="009F30A5" w:rsidP="009F30A5">
            <w:pPr>
              <w:rPr>
                <w:rFonts w:ascii="Arial" w:hAnsi="Arial" w:cs="Arial"/>
              </w:rPr>
            </w:pPr>
            <w:r>
              <w:rPr>
                <w:rFonts w:ascii="Arial" w:hAnsi="Arial" w:cs="Arial"/>
              </w:rPr>
              <w:t xml:space="preserve">Businesses </w:t>
            </w:r>
          </w:p>
        </w:tc>
        <w:tc>
          <w:tcPr>
            <w:tcW w:w="2520" w:type="dxa"/>
          </w:tcPr>
          <w:p w:rsidR="009F30A5" w:rsidRDefault="009F30A5" w:rsidP="009F30A5">
            <w:r>
              <w:rPr>
                <w:rFonts w:ascii="Arial" w:hAnsi="Arial" w:cs="Arial"/>
              </w:rPr>
              <w:t>21</w:t>
            </w:r>
            <w:r w:rsidRPr="00AA0E95">
              <w:rPr>
                <w:rFonts w:ascii="Arial" w:hAnsi="Arial" w:cs="Arial"/>
              </w:rPr>
              <w:t xml:space="preserve"> April 2016</w:t>
            </w:r>
          </w:p>
        </w:tc>
      </w:tr>
    </w:tbl>
    <w:p w:rsidR="00AD01A9" w:rsidRPr="00AD01A9" w:rsidRDefault="00AD01A9" w:rsidP="00AD01A9">
      <w:pPr>
        <w:autoSpaceDE w:val="0"/>
        <w:autoSpaceDN w:val="0"/>
        <w:adjustRightInd w:val="0"/>
        <w:jc w:val="both"/>
        <w:rPr>
          <w:rFonts w:ascii="Arial" w:hAnsi="Arial" w:cs="Arial"/>
          <w:color w:val="000000"/>
          <w:lang w:val="en-ZA" w:eastAsia="en-ZA"/>
        </w:rPr>
      </w:pPr>
      <w:r w:rsidRPr="00AD01A9">
        <w:rPr>
          <w:rFonts w:ascii="Arial" w:hAnsi="Arial" w:cs="Arial"/>
          <w:color w:val="000000"/>
          <w:lang w:val="en-ZA" w:eastAsia="en-ZA"/>
        </w:rPr>
        <w:t>At the culmination of the process the Mayor must consider any representations and decide if any amendments should be made to the budget.</w:t>
      </w:r>
    </w:p>
    <w:p w:rsidR="00AD01A9" w:rsidRPr="00AD01A9" w:rsidRDefault="00AD01A9" w:rsidP="00AD01A9">
      <w:pPr>
        <w:autoSpaceDE w:val="0"/>
        <w:autoSpaceDN w:val="0"/>
        <w:adjustRightInd w:val="0"/>
        <w:jc w:val="both"/>
        <w:rPr>
          <w:rFonts w:ascii="Arial" w:hAnsi="Arial" w:cs="Arial"/>
          <w:color w:val="000000"/>
          <w:lang w:val="en-ZA" w:eastAsia="en-ZA"/>
        </w:rPr>
      </w:pPr>
      <w:r w:rsidRPr="00AD01A9">
        <w:rPr>
          <w:rFonts w:ascii="Arial" w:hAnsi="Arial" w:cs="Arial"/>
          <w:color w:val="000000"/>
          <w:lang w:val="en-ZA" w:eastAsia="en-ZA"/>
        </w:rPr>
        <w:t>The Municipality’s budget is prepared on a three year basis. This takes into account the National and Provincial three year allocations to the municipality and to ensure optional financial planning and provide for seamless service delivery. Additionally the National Treasury Budget Circulars request local government to highlight their projected increases over the next three years to give some certainty to customers.</w:t>
      </w:r>
    </w:p>
    <w:p w:rsidR="00AD01A9" w:rsidRPr="00AD01A9" w:rsidRDefault="00AD01A9" w:rsidP="00AD01A9">
      <w:pPr>
        <w:autoSpaceDE w:val="0"/>
        <w:autoSpaceDN w:val="0"/>
        <w:adjustRightInd w:val="0"/>
        <w:jc w:val="both"/>
        <w:rPr>
          <w:rFonts w:ascii="Arial" w:hAnsi="Arial" w:cs="Arial"/>
          <w:color w:val="000000"/>
          <w:lang w:val="en-ZA" w:eastAsia="en-ZA"/>
        </w:rPr>
      </w:pPr>
    </w:p>
    <w:p w:rsidR="00AD01A9" w:rsidRPr="00AD01A9" w:rsidRDefault="00AD01A9" w:rsidP="00AD01A9">
      <w:pPr>
        <w:autoSpaceDE w:val="0"/>
        <w:autoSpaceDN w:val="0"/>
        <w:adjustRightInd w:val="0"/>
        <w:jc w:val="both"/>
        <w:rPr>
          <w:rFonts w:ascii="Arial" w:hAnsi="Arial" w:cs="Arial"/>
          <w:color w:val="000000"/>
          <w:lang w:val="en-ZA" w:eastAsia="en-ZA"/>
        </w:rPr>
      </w:pPr>
      <w:r w:rsidRPr="00AD01A9">
        <w:rPr>
          <w:rFonts w:ascii="Arial" w:hAnsi="Arial" w:cs="Arial"/>
          <w:color w:val="000000"/>
          <w:lang w:val="en-ZA" w:eastAsia="en-ZA"/>
        </w:rPr>
        <w:t>Operating expenditure in 2015//2016 is budgeted at R</w:t>
      </w:r>
      <w:r>
        <w:rPr>
          <w:rFonts w:ascii="Arial" w:hAnsi="Arial" w:cs="Arial"/>
          <w:color w:val="000000"/>
          <w:lang w:val="en-ZA" w:eastAsia="en-ZA"/>
        </w:rPr>
        <w:t>221.1</w:t>
      </w:r>
      <w:r w:rsidRPr="00AD01A9">
        <w:rPr>
          <w:rFonts w:ascii="Arial" w:hAnsi="Arial" w:cs="Arial"/>
          <w:color w:val="000000"/>
          <w:lang w:val="en-ZA" w:eastAsia="en-ZA"/>
        </w:rPr>
        <w:t xml:space="preserve">million, the Projected budget for 2016/2017 has </w:t>
      </w:r>
      <w:r>
        <w:rPr>
          <w:rFonts w:ascii="Arial" w:hAnsi="Arial" w:cs="Arial"/>
          <w:color w:val="000000"/>
          <w:lang w:val="en-ZA" w:eastAsia="en-ZA"/>
        </w:rPr>
        <w:t xml:space="preserve">increased </w:t>
      </w:r>
      <w:r w:rsidRPr="00AD01A9">
        <w:rPr>
          <w:rFonts w:ascii="Arial" w:hAnsi="Arial" w:cs="Arial"/>
          <w:color w:val="000000"/>
          <w:lang w:val="en-ZA" w:eastAsia="en-ZA"/>
        </w:rPr>
        <w:t xml:space="preserve">to </w:t>
      </w:r>
      <w:r>
        <w:rPr>
          <w:rFonts w:ascii="Arial" w:hAnsi="Arial" w:cs="Arial"/>
          <w:color w:val="000000"/>
          <w:lang w:val="en-ZA" w:eastAsia="en-ZA"/>
        </w:rPr>
        <w:t>R25</w:t>
      </w:r>
      <w:r w:rsidR="005755D4">
        <w:rPr>
          <w:rFonts w:ascii="Arial" w:hAnsi="Arial" w:cs="Arial"/>
          <w:color w:val="000000"/>
          <w:lang w:val="en-ZA" w:eastAsia="en-ZA"/>
        </w:rPr>
        <w:t>1</w:t>
      </w:r>
      <w:r>
        <w:rPr>
          <w:rFonts w:ascii="Arial" w:hAnsi="Arial" w:cs="Arial"/>
          <w:color w:val="000000"/>
          <w:lang w:val="en-ZA" w:eastAsia="en-ZA"/>
        </w:rPr>
        <w:t>.</w:t>
      </w:r>
      <w:r w:rsidR="005755D4">
        <w:rPr>
          <w:rFonts w:ascii="Arial" w:hAnsi="Arial" w:cs="Arial"/>
          <w:color w:val="000000"/>
          <w:lang w:val="en-ZA" w:eastAsia="en-ZA"/>
        </w:rPr>
        <w:t>2</w:t>
      </w:r>
      <w:r w:rsidRPr="00AD01A9">
        <w:rPr>
          <w:rFonts w:ascii="Arial" w:hAnsi="Arial" w:cs="Arial"/>
          <w:color w:val="000000"/>
          <w:lang w:val="en-ZA" w:eastAsia="en-ZA"/>
        </w:rPr>
        <w:t xml:space="preserve"> Million. The municipality sets out measurable performance objectives to link the financial inputs of the budget to service delivery on the ground. This is done in the form of quarterly service targets and monthly financial targets that are contained in the Service Delivery and Budget Implementation Plan (SDBIP). The plan must be agreed by the Mayor within 28 days of approval of the final budget and forms the basis for the Municipality’s in year monitoring.</w:t>
      </w: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Section 53 of the MFMA requires the Mayor of the municipality to provide general political guidance in the budget process and the setting of priorities that must guide the preparation of the budget.</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In addition Chapter 2 of the Municipal Budget and Reporting Regulations states that the Mayor of the municipality must establish a Budget Steering Committee to provide technical assistance to the Mayor in discharging the responsibilities set out in section 53 of the Act.</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lastRenderedPageBreak/>
        <w:t>The Budget Steering Committee consists of the Municipal Manager and Heads of departments of the municipality meeting under the chairpersonship of the Councillor responsible for Finance matters Cllr M</w:t>
      </w:r>
      <w:r>
        <w:rPr>
          <w:rFonts w:ascii="Arial" w:hAnsi="Arial" w:cs="Arial"/>
          <w:lang w:val="en-ZA" w:eastAsia="en-ZA"/>
        </w:rPr>
        <w:t>ilanzi GN</w:t>
      </w:r>
      <w:r w:rsidRPr="00AD01A9">
        <w:rPr>
          <w:rFonts w:ascii="Arial" w:hAnsi="Arial" w:cs="Arial"/>
          <w:lang w:val="en-ZA" w:eastAsia="en-ZA"/>
        </w:rPr>
        <w:t>.</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The primary aims of the Budget Steering Committee are to ensure:</w:t>
      </w:r>
    </w:p>
    <w:p w:rsidR="00AD01A9" w:rsidRPr="00AD01A9" w:rsidRDefault="00AD01A9" w:rsidP="00AD01A9">
      <w:pPr>
        <w:numPr>
          <w:ilvl w:val="0"/>
          <w:numId w:val="2"/>
        </w:numPr>
        <w:autoSpaceDE w:val="0"/>
        <w:autoSpaceDN w:val="0"/>
        <w:adjustRightInd w:val="0"/>
        <w:spacing w:after="0" w:line="240" w:lineRule="auto"/>
        <w:jc w:val="both"/>
        <w:rPr>
          <w:rFonts w:ascii="Arial" w:hAnsi="Arial" w:cs="Arial"/>
          <w:lang w:val="en-ZA" w:eastAsia="en-ZA"/>
        </w:rPr>
      </w:pPr>
      <w:r w:rsidRPr="00AD01A9">
        <w:rPr>
          <w:rFonts w:ascii="Arial" w:hAnsi="Arial" w:cs="Arial"/>
          <w:lang w:val="en-ZA" w:eastAsia="en-ZA"/>
        </w:rPr>
        <w:t xml:space="preserve"> that the process followed to compile the budget complies with legislation and good budget practices;</w:t>
      </w:r>
    </w:p>
    <w:p w:rsidR="00AD01A9" w:rsidRPr="00AD01A9" w:rsidRDefault="00AD01A9" w:rsidP="00AD01A9">
      <w:pPr>
        <w:numPr>
          <w:ilvl w:val="0"/>
          <w:numId w:val="2"/>
        </w:numPr>
        <w:autoSpaceDE w:val="0"/>
        <w:autoSpaceDN w:val="0"/>
        <w:adjustRightInd w:val="0"/>
        <w:spacing w:after="0" w:line="240" w:lineRule="auto"/>
        <w:jc w:val="both"/>
        <w:rPr>
          <w:rFonts w:ascii="Arial" w:hAnsi="Arial" w:cs="Arial"/>
          <w:lang w:val="en-ZA" w:eastAsia="en-ZA"/>
        </w:rPr>
      </w:pPr>
      <w:r w:rsidRPr="00AD01A9">
        <w:rPr>
          <w:rFonts w:ascii="Arial" w:hAnsi="Arial" w:cs="Arial"/>
          <w:lang w:val="en-ZA" w:eastAsia="en-ZA"/>
        </w:rPr>
        <w:t>that there is proper alignment between the policy and service delivery priorities set out in the Municipality’s IDP and the budget, taking into account the need to protect the financial sustainability of municipality;</w:t>
      </w:r>
    </w:p>
    <w:p w:rsidR="00AD01A9" w:rsidRPr="00AD01A9" w:rsidRDefault="00AD01A9" w:rsidP="00AD01A9">
      <w:pPr>
        <w:numPr>
          <w:ilvl w:val="0"/>
          <w:numId w:val="2"/>
        </w:numPr>
        <w:autoSpaceDE w:val="0"/>
        <w:autoSpaceDN w:val="0"/>
        <w:adjustRightInd w:val="0"/>
        <w:spacing w:after="0" w:line="240" w:lineRule="auto"/>
        <w:jc w:val="both"/>
        <w:rPr>
          <w:rFonts w:ascii="Arial" w:hAnsi="Arial" w:cs="Arial"/>
          <w:lang w:val="en-ZA" w:eastAsia="en-ZA"/>
        </w:rPr>
      </w:pPr>
      <w:r w:rsidRPr="00AD01A9">
        <w:rPr>
          <w:rFonts w:ascii="Arial" w:hAnsi="Arial" w:cs="Arial"/>
          <w:lang w:val="en-ZA" w:eastAsia="en-ZA"/>
        </w:rPr>
        <w:t>that the municipality’s revenue and tariff setting strategies ensure that the cash resources needed to deliver services are available; and</w:t>
      </w:r>
    </w:p>
    <w:p w:rsidR="00AD01A9" w:rsidRPr="006A0C73" w:rsidRDefault="00AD01A9" w:rsidP="00AD01A9">
      <w:pPr>
        <w:numPr>
          <w:ilvl w:val="0"/>
          <w:numId w:val="2"/>
        </w:numPr>
        <w:autoSpaceDE w:val="0"/>
        <w:autoSpaceDN w:val="0"/>
        <w:adjustRightInd w:val="0"/>
        <w:spacing w:after="0" w:line="240" w:lineRule="auto"/>
        <w:jc w:val="both"/>
        <w:rPr>
          <w:rFonts w:ascii="Arial" w:hAnsi="Arial" w:cs="Arial"/>
        </w:rPr>
      </w:pPr>
      <w:r w:rsidRPr="00AD01A9">
        <w:rPr>
          <w:rFonts w:ascii="Arial" w:hAnsi="Arial" w:cs="Arial"/>
          <w:lang w:val="en-ZA" w:eastAsia="en-ZA"/>
        </w:rPr>
        <w:t>That the various spending priorities of the different municipal departments are properly evaluated and prioritized in the allocation of resources.</w:t>
      </w:r>
    </w:p>
    <w:p w:rsidR="006A0C73" w:rsidRDefault="006A0C73" w:rsidP="009F30A5">
      <w:pPr>
        <w:autoSpaceDE w:val="0"/>
        <w:autoSpaceDN w:val="0"/>
        <w:adjustRightInd w:val="0"/>
        <w:spacing w:after="0" w:line="240" w:lineRule="auto"/>
        <w:ind w:left="720"/>
        <w:jc w:val="both"/>
        <w:rPr>
          <w:rFonts w:ascii="Arial" w:hAnsi="Arial" w:cs="Arial"/>
        </w:rPr>
      </w:pPr>
    </w:p>
    <w:p w:rsidR="009C60C4" w:rsidRDefault="009C60C4" w:rsidP="009F30A5">
      <w:pPr>
        <w:autoSpaceDE w:val="0"/>
        <w:autoSpaceDN w:val="0"/>
        <w:adjustRightInd w:val="0"/>
        <w:spacing w:after="0" w:line="240" w:lineRule="auto"/>
        <w:ind w:left="720"/>
        <w:jc w:val="both"/>
        <w:rPr>
          <w:rFonts w:ascii="Arial" w:hAnsi="Arial" w:cs="Arial"/>
        </w:rPr>
      </w:pPr>
    </w:p>
    <w:p w:rsidR="00AD01A9" w:rsidRPr="00AD01A9" w:rsidRDefault="0004284E" w:rsidP="0004284E">
      <w:pPr>
        <w:spacing w:after="0" w:line="240" w:lineRule="auto"/>
        <w:jc w:val="both"/>
        <w:rPr>
          <w:rFonts w:ascii="Arial" w:hAnsi="Arial" w:cs="Arial"/>
          <w:b/>
        </w:rPr>
      </w:pPr>
      <w:r>
        <w:rPr>
          <w:rFonts w:ascii="Arial" w:hAnsi="Arial" w:cs="Arial"/>
          <w:b/>
        </w:rPr>
        <w:t xml:space="preserve">2.2. </w:t>
      </w:r>
      <w:r w:rsidR="00AD01A9" w:rsidRPr="00AD01A9">
        <w:rPr>
          <w:rFonts w:ascii="Arial" w:hAnsi="Arial" w:cs="Arial"/>
          <w:b/>
        </w:rPr>
        <w:t>Overview of alignment of annual budget with IDP</w:t>
      </w:r>
    </w:p>
    <w:p w:rsidR="00AD01A9" w:rsidRPr="00AD01A9" w:rsidRDefault="00AD01A9" w:rsidP="00AD01A9">
      <w:pPr>
        <w:ind w:left="720"/>
        <w:jc w:val="both"/>
        <w:rPr>
          <w:rFonts w:ascii="Arial" w:hAnsi="Arial" w:cs="Arial"/>
          <w:b/>
        </w:rPr>
      </w:pPr>
    </w:p>
    <w:p w:rsidR="00AD01A9" w:rsidRPr="00AD01A9" w:rsidRDefault="00AD01A9" w:rsidP="00AD01A9">
      <w:pPr>
        <w:autoSpaceDE w:val="0"/>
        <w:autoSpaceDN w:val="0"/>
        <w:adjustRightInd w:val="0"/>
        <w:jc w:val="both"/>
        <w:rPr>
          <w:rFonts w:ascii="Arial" w:hAnsi="Arial" w:cs="Arial"/>
        </w:rPr>
      </w:pPr>
      <w:r w:rsidRPr="00AD01A9">
        <w:rPr>
          <w:rFonts w:ascii="Arial" w:hAnsi="Arial" w:cs="Arial"/>
          <w:lang w:val="en-ZA" w:eastAsia="en-ZA"/>
        </w:rPr>
        <w:t xml:space="preserve">Municipalities are required to develop five year Integrated Development Plans which must be reviewed annually. It is also required that such plans must find expression in the Budget. The IDP and the budget are interrelated documents. The IDP is the budget in words, just as the budget is the IDP in figures. </w:t>
      </w:r>
      <w:r w:rsidRPr="00AD01A9">
        <w:rPr>
          <w:rFonts w:ascii="Arial" w:hAnsi="Arial" w:cs="Arial"/>
          <w:bCs/>
        </w:rPr>
        <w:t>The Draft budget has been aligned with IDP.</w:t>
      </w:r>
      <w:r w:rsidRPr="00AD01A9">
        <w:rPr>
          <w:rFonts w:ascii="Arial" w:hAnsi="Arial" w:cs="Arial"/>
        </w:rPr>
        <w:t xml:space="preserve"> The budget has been aligned to the IDP as detailed on table SA4 to SA6</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b/>
          <w:lang w:val="en-ZA" w:eastAsia="en-ZA"/>
        </w:rPr>
      </w:pPr>
      <w:r w:rsidRPr="00AD01A9">
        <w:rPr>
          <w:rFonts w:ascii="Arial" w:hAnsi="Arial" w:cs="Arial"/>
          <w:b/>
          <w:lang w:val="en-ZA" w:eastAsia="en-ZA"/>
        </w:rPr>
        <w:t>Public Participation</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 xml:space="preserve">One of the main features about the integrated development planning process is the involvement of community and stakeholder organizations in the process. </w:t>
      </w: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Public participation meetings are held in terms of Municipal Systems Act, Act 32 of 2000 section 16 and Municipal Finance Management Act, Act 56 of 2003 sections 22 and 23.</w:t>
      </w: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Both the draft IDP and budget are made public and also presented to IDP Representative Forum as scheduled.</w:t>
      </w:r>
    </w:p>
    <w:p w:rsid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Participation of the affected and interested parties ensures that the IDP addresses the real issues that are experienced by the citizens of the municipality.</w:t>
      </w:r>
    </w:p>
    <w:p w:rsidR="0015171B" w:rsidRDefault="0015171B" w:rsidP="00AD01A9">
      <w:pPr>
        <w:autoSpaceDE w:val="0"/>
        <w:autoSpaceDN w:val="0"/>
        <w:adjustRightInd w:val="0"/>
        <w:jc w:val="both"/>
        <w:rPr>
          <w:rFonts w:ascii="Arial" w:hAnsi="Arial" w:cs="Arial"/>
          <w:lang w:val="en-ZA" w:eastAsia="en-ZA"/>
        </w:rPr>
      </w:pPr>
    </w:p>
    <w:p w:rsidR="0015171B" w:rsidRDefault="0015171B" w:rsidP="00AD01A9">
      <w:pPr>
        <w:autoSpaceDE w:val="0"/>
        <w:autoSpaceDN w:val="0"/>
        <w:adjustRightInd w:val="0"/>
        <w:jc w:val="both"/>
        <w:rPr>
          <w:rFonts w:ascii="Arial" w:hAnsi="Arial" w:cs="Arial"/>
          <w:lang w:val="en-ZA" w:eastAsia="en-ZA"/>
        </w:rPr>
      </w:pPr>
    </w:p>
    <w:p w:rsidR="005755D4" w:rsidRDefault="005755D4" w:rsidP="00AD01A9">
      <w:pPr>
        <w:autoSpaceDE w:val="0"/>
        <w:autoSpaceDN w:val="0"/>
        <w:adjustRightInd w:val="0"/>
        <w:jc w:val="both"/>
        <w:rPr>
          <w:rFonts w:ascii="Arial" w:hAnsi="Arial" w:cs="Arial"/>
          <w:lang w:val="en-ZA" w:eastAsia="en-ZA"/>
        </w:rPr>
      </w:pPr>
    </w:p>
    <w:p w:rsidR="005755D4" w:rsidRDefault="005755D4" w:rsidP="00AD01A9">
      <w:pPr>
        <w:autoSpaceDE w:val="0"/>
        <w:autoSpaceDN w:val="0"/>
        <w:adjustRightInd w:val="0"/>
        <w:jc w:val="both"/>
        <w:rPr>
          <w:rFonts w:ascii="Arial" w:hAnsi="Arial" w:cs="Arial"/>
          <w:lang w:val="en-ZA" w:eastAsia="en-ZA"/>
        </w:rPr>
      </w:pPr>
    </w:p>
    <w:p w:rsidR="0015171B" w:rsidRPr="00AD01A9" w:rsidRDefault="0015171B" w:rsidP="00AD01A9">
      <w:pPr>
        <w:autoSpaceDE w:val="0"/>
        <w:autoSpaceDN w:val="0"/>
        <w:adjustRightInd w:val="0"/>
        <w:jc w:val="both"/>
        <w:rPr>
          <w:rFonts w:ascii="Arial" w:hAnsi="Arial" w:cs="Arial"/>
          <w:lang w:val="en-ZA" w:eastAsia="en-ZA"/>
        </w:rPr>
      </w:pPr>
    </w:p>
    <w:p w:rsidR="00AD01A9" w:rsidRPr="00AD01A9" w:rsidRDefault="0004284E" w:rsidP="0004284E">
      <w:pPr>
        <w:spacing w:after="0" w:line="240" w:lineRule="auto"/>
        <w:jc w:val="both"/>
        <w:rPr>
          <w:rFonts w:ascii="Arial" w:hAnsi="Arial" w:cs="Arial"/>
          <w:b/>
        </w:rPr>
      </w:pPr>
      <w:r>
        <w:rPr>
          <w:rFonts w:ascii="Arial" w:hAnsi="Arial" w:cs="Arial"/>
          <w:b/>
        </w:rPr>
        <w:lastRenderedPageBreak/>
        <w:t xml:space="preserve">2.3. </w:t>
      </w:r>
      <w:r w:rsidR="00AD01A9" w:rsidRPr="00AD01A9">
        <w:rPr>
          <w:rFonts w:ascii="Arial" w:hAnsi="Arial" w:cs="Arial"/>
          <w:b/>
        </w:rPr>
        <w:t>Measurable performance objectives and indicators</w:t>
      </w:r>
    </w:p>
    <w:p w:rsidR="00AD01A9" w:rsidRPr="00AD01A9" w:rsidRDefault="00AD01A9" w:rsidP="00AD01A9">
      <w:pPr>
        <w:jc w:val="both"/>
        <w:rPr>
          <w:rFonts w:ascii="Arial" w:hAnsi="Arial" w:cs="Arial"/>
          <w:lang w:val="en-ZA" w:eastAsia="en-ZA"/>
        </w:rPr>
      </w:pPr>
    </w:p>
    <w:p w:rsidR="00AD01A9" w:rsidRPr="00AD01A9" w:rsidRDefault="00AD01A9" w:rsidP="00AD01A9">
      <w:pPr>
        <w:autoSpaceDE w:val="0"/>
        <w:autoSpaceDN w:val="0"/>
        <w:adjustRightInd w:val="0"/>
        <w:jc w:val="both"/>
        <w:rPr>
          <w:rFonts w:ascii="Arial" w:hAnsi="Arial" w:cs="Arial"/>
          <w:lang w:val="en-ZA" w:eastAsia="en-ZA"/>
        </w:rPr>
      </w:pPr>
      <w:r w:rsidRPr="00AD01A9">
        <w:rPr>
          <w:rFonts w:ascii="Arial" w:hAnsi="Arial" w:cs="Arial"/>
          <w:lang w:val="en-ZA" w:eastAsia="en-ZA"/>
        </w:rPr>
        <w:t xml:space="preserve">The key financial indicators and ratios are disclosed in Supporting Table SA8: Performance indicators and benchmarks. </w:t>
      </w:r>
      <w:r>
        <w:rPr>
          <w:rFonts w:ascii="Arial" w:hAnsi="Arial" w:cs="Arial"/>
          <w:lang w:val="en-ZA" w:eastAsia="en-ZA"/>
        </w:rPr>
        <w:t>Musina</w:t>
      </w:r>
      <w:r w:rsidRPr="00AD01A9">
        <w:rPr>
          <w:rFonts w:ascii="Arial" w:hAnsi="Arial" w:cs="Arial"/>
          <w:lang w:val="en-ZA" w:eastAsia="en-ZA"/>
        </w:rPr>
        <w:t xml:space="preserve"> municipality is anticipating </w:t>
      </w:r>
      <w:proofErr w:type="gramStart"/>
      <w:r w:rsidRPr="00AD01A9">
        <w:rPr>
          <w:rFonts w:ascii="Arial" w:hAnsi="Arial" w:cs="Arial"/>
          <w:lang w:val="en-ZA" w:eastAsia="en-ZA"/>
        </w:rPr>
        <w:t>a</w:t>
      </w:r>
      <w:proofErr w:type="gramEnd"/>
      <w:r w:rsidRPr="00AD01A9">
        <w:rPr>
          <w:rFonts w:ascii="Arial" w:hAnsi="Arial" w:cs="Arial"/>
          <w:lang w:val="en-ZA" w:eastAsia="en-ZA"/>
        </w:rPr>
        <w:t xml:space="preserve"> </w:t>
      </w:r>
      <w:r w:rsidR="00A36D9A">
        <w:rPr>
          <w:rFonts w:ascii="Arial" w:hAnsi="Arial" w:cs="Arial"/>
          <w:lang w:val="en-ZA" w:eastAsia="en-ZA"/>
        </w:rPr>
        <w:t>85</w:t>
      </w:r>
      <w:r w:rsidRPr="00AD01A9">
        <w:rPr>
          <w:rFonts w:ascii="Arial" w:hAnsi="Arial" w:cs="Arial"/>
          <w:lang w:val="en-ZA" w:eastAsia="en-ZA"/>
        </w:rPr>
        <w:t>% collection rate in 2016/201</w:t>
      </w:r>
      <w:r>
        <w:rPr>
          <w:rFonts w:ascii="Arial" w:hAnsi="Arial" w:cs="Arial"/>
          <w:lang w:val="en-ZA" w:eastAsia="en-ZA"/>
        </w:rPr>
        <w:t>7</w:t>
      </w:r>
      <w:r w:rsidRPr="00AD01A9">
        <w:rPr>
          <w:rFonts w:ascii="Arial" w:hAnsi="Arial" w:cs="Arial"/>
          <w:lang w:val="en-ZA" w:eastAsia="en-ZA"/>
        </w:rPr>
        <w:t xml:space="preserve"> financial year.</w:t>
      </w:r>
    </w:p>
    <w:p w:rsidR="00AD01A9" w:rsidRPr="00AD01A9" w:rsidRDefault="00AD01A9" w:rsidP="00AD01A9">
      <w:pPr>
        <w:autoSpaceDE w:val="0"/>
        <w:autoSpaceDN w:val="0"/>
        <w:adjustRightInd w:val="0"/>
        <w:jc w:val="both"/>
        <w:rPr>
          <w:rFonts w:ascii="Arial" w:hAnsi="Arial" w:cs="Arial"/>
          <w:lang w:val="en-ZA" w:eastAsia="en-ZA"/>
        </w:rPr>
      </w:pPr>
    </w:p>
    <w:p w:rsidR="00AD01A9" w:rsidRPr="00AD01A9" w:rsidRDefault="0004284E" w:rsidP="0004284E">
      <w:pPr>
        <w:spacing w:after="0" w:line="240" w:lineRule="auto"/>
        <w:jc w:val="both"/>
        <w:rPr>
          <w:rFonts w:ascii="Arial" w:hAnsi="Arial" w:cs="Arial"/>
          <w:b/>
        </w:rPr>
      </w:pPr>
      <w:r>
        <w:rPr>
          <w:rFonts w:ascii="Arial" w:hAnsi="Arial" w:cs="Arial"/>
          <w:b/>
        </w:rPr>
        <w:t xml:space="preserve">2.4. </w:t>
      </w:r>
      <w:r w:rsidR="00AD01A9" w:rsidRPr="00AD01A9">
        <w:rPr>
          <w:rFonts w:ascii="Arial" w:hAnsi="Arial" w:cs="Arial"/>
          <w:b/>
        </w:rPr>
        <w:t>Overview of the budget-related policies</w:t>
      </w:r>
    </w:p>
    <w:p w:rsidR="00AD01A9" w:rsidRPr="00AD01A9" w:rsidRDefault="00AD01A9" w:rsidP="00AD01A9">
      <w:pPr>
        <w:ind w:left="720"/>
        <w:jc w:val="both"/>
        <w:rPr>
          <w:rFonts w:ascii="Arial" w:hAnsi="Arial" w:cs="Arial"/>
          <w:b/>
        </w:rPr>
      </w:pPr>
    </w:p>
    <w:p w:rsidR="00AD01A9" w:rsidRPr="00AD01A9" w:rsidRDefault="00AD01A9" w:rsidP="00AD01A9">
      <w:pPr>
        <w:ind w:left="360"/>
        <w:jc w:val="both"/>
        <w:rPr>
          <w:rFonts w:ascii="Arial" w:hAnsi="Arial" w:cs="Arial"/>
        </w:rPr>
      </w:pPr>
      <w:r w:rsidRPr="00AD01A9">
        <w:rPr>
          <w:rFonts w:ascii="Arial" w:hAnsi="Arial" w:cs="Arial"/>
        </w:rPr>
        <w:t xml:space="preserve">The following are the budget related policy detailed in </w:t>
      </w:r>
      <w:r w:rsidRPr="00AD01A9">
        <w:rPr>
          <w:rFonts w:ascii="Arial" w:hAnsi="Arial" w:cs="Arial"/>
          <w:i/>
          <w:u w:val="single"/>
        </w:rPr>
        <w:t>Annexure C</w:t>
      </w:r>
      <w:r w:rsidRPr="00AD01A9">
        <w:rPr>
          <w:rFonts w:ascii="Arial" w:hAnsi="Arial" w:cs="Arial"/>
        </w:rPr>
        <w:t xml:space="preserve"> </w:t>
      </w:r>
    </w:p>
    <w:p w:rsidR="00AD01A9" w:rsidRPr="00AD01A9" w:rsidRDefault="00AD01A9" w:rsidP="00AD01A9">
      <w:pPr>
        <w:ind w:left="360"/>
        <w:jc w:val="both"/>
        <w:rPr>
          <w:rFonts w:ascii="Arial" w:hAnsi="Arial" w:cs="Arial"/>
        </w:rPr>
      </w:pP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Property Rates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Budget policy</w:t>
      </w:r>
    </w:p>
    <w:p w:rsidR="00AD01A9" w:rsidRPr="00AD01A9" w:rsidRDefault="00AD01A9" w:rsidP="00AD01A9">
      <w:pPr>
        <w:numPr>
          <w:ilvl w:val="2"/>
          <w:numId w:val="3"/>
        </w:numPr>
        <w:spacing w:after="0" w:line="240" w:lineRule="auto"/>
        <w:jc w:val="both"/>
        <w:rPr>
          <w:rFonts w:ascii="Arial" w:hAnsi="Arial" w:cs="Arial"/>
        </w:rPr>
      </w:pPr>
      <w:proofErr w:type="spellStart"/>
      <w:r w:rsidRPr="00AD01A9">
        <w:rPr>
          <w:rFonts w:ascii="Arial" w:hAnsi="Arial" w:cs="Arial"/>
        </w:rPr>
        <w:t>Virement</w:t>
      </w:r>
      <w:proofErr w:type="spellEnd"/>
      <w:r w:rsidRPr="00AD01A9">
        <w:rPr>
          <w:rFonts w:ascii="Arial" w:hAnsi="Arial" w:cs="Arial"/>
        </w:rPr>
        <w:t xml:space="preserve">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Tariff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Indigent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Credit control and debt collection policy</w:t>
      </w:r>
    </w:p>
    <w:p w:rsidR="00AD01A9" w:rsidRPr="00AD01A9" w:rsidRDefault="003D1970" w:rsidP="00AD01A9">
      <w:pPr>
        <w:numPr>
          <w:ilvl w:val="2"/>
          <w:numId w:val="3"/>
        </w:numPr>
        <w:spacing w:after="0" w:line="240" w:lineRule="auto"/>
        <w:jc w:val="both"/>
        <w:rPr>
          <w:rFonts w:ascii="Arial" w:hAnsi="Arial" w:cs="Arial"/>
        </w:rPr>
      </w:pPr>
      <w:r>
        <w:rPr>
          <w:rFonts w:ascii="Arial" w:hAnsi="Arial" w:cs="Arial"/>
        </w:rPr>
        <w:t>Cash management</w:t>
      </w:r>
      <w:r w:rsidR="00AD01A9" w:rsidRPr="00AD01A9">
        <w:rPr>
          <w:rFonts w:ascii="Arial" w:hAnsi="Arial" w:cs="Arial"/>
        </w:rPr>
        <w:t xml:space="preserve"> and investment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Fixed assets policy</w:t>
      </w:r>
    </w:p>
    <w:p w:rsidR="00AD01A9" w:rsidRPr="00AD01A9" w:rsidRDefault="00AD01A9" w:rsidP="00AD01A9">
      <w:pPr>
        <w:numPr>
          <w:ilvl w:val="2"/>
          <w:numId w:val="3"/>
        </w:numPr>
        <w:spacing w:after="0" w:line="240" w:lineRule="auto"/>
        <w:jc w:val="both"/>
        <w:rPr>
          <w:rFonts w:ascii="Arial" w:hAnsi="Arial" w:cs="Arial"/>
        </w:rPr>
      </w:pPr>
      <w:r w:rsidRPr="00AD01A9">
        <w:rPr>
          <w:rFonts w:ascii="Arial" w:hAnsi="Arial" w:cs="Arial"/>
        </w:rPr>
        <w:t>Supply chain management</w:t>
      </w:r>
    </w:p>
    <w:p w:rsidR="00AD01A9" w:rsidRDefault="003D1970" w:rsidP="00AD01A9">
      <w:pPr>
        <w:numPr>
          <w:ilvl w:val="2"/>
          <w:numId w:val="3"/>
        </w:numPr>
        <w:spacing w:after="0" w:line="240" w:lineRule="auto"/>
        <w:jc w:val="both"/>
        <w:rPr>
          <w:rFonts w:ascii="Arial" w:hAnsi="Arial" w:cs="Arial"/>
        </w:rPr>
      </w:pPr>
      <w:r>
        <w:rPr>
          <w:rFonts w:ascii="Arial" w:hAnsi="Arial" w:cs="Arial"/>
        </w:rPr>
        <w:t>Credit control policy</w:t>
      </w:r>
    </w:p>
    <w:p w:rsidR="003D1970" w:rsidRDefault="003D1970" w:rsidP="00AD01A9">
      <w:pPr>
        <w:numPr>
          <w:ilvl w:val="2"/>
          <w:numId w:val="3"/>
        </w:numPr>
        <w:spacing w:after="0" w:line="240" w:lineRule="auto"/>
        <w:jc w:val="both"/>
        <w:rPr>
          <w:rFonts w:ascii="Arial" w:hAnsi="Arial" w:cs="Arial"/>
        </w:rPr>
      </w:pPr>
      <w:r>
        <w:rPr>
          <w:rFonts w:ascii="Arial" w:hAnsi="Arial" w:cs="Arial"/>
        </w:rPr>
        <w:t>Delegation policy</w:t>
      </w:r>
    </w:p>
    <w:p w:rsidR="007921D5" w:rsidRDefault="007921D5" w:rsidP="007921D5">
      <w:pPr>
        <w:spacing w:after="0" w:line="240" w:lineRule="auto"/>
        <w:ind w:left="1800"/>
        <w:jc w:val="both"/>
        <w:rPr>
          <w:rFonts w:ascii="Arial" w:hAnsi="Arial" w:cs="Arial"/>
        </w:rPr>
      </w:pPr>
    </w:p>
    <w:p w:rsidR="00AD01A9" w:rsidRPr="00AD01A9" w:rsidRDefault="0004284E" w:rsidP="0004284E">
      <w:pPr>
        <w:spacing w:after="0" w:line="240" w:lineRule="auto"/>
        <w:jc w:val="both"/>
        <w:rPr>
          <w:rFonts w:ascii="Arial" w:hAnsi="Arial" w:cs="Arial"/>
        </w:rPr>
      </w:pPr>
      <w:r>
        <w:rPr>
          <w:rFonts w:ascii="Arial" w:hAnsi="Arial" w:cs="Arial"/>
          <w:b/>
        </w:rPr>
        <w:t xml:space="preserve">2.5. </w:t>
      </w:r>
      <w:r w:rsidR="00AD01A9" w:rsidRPr="00AD01A9">
        <w:rPr>
          <w:rFonts w:ascii="Arial" w:hAnsi="Arial" w:cs="Arial"/>
          <w:b/>
        </w:rPr>
        <w:t>Overview of budget Assumptions</w:t>
      </w:r>
    </w:p>
    <w:p w:rsidR="00AD01A9" w:rsidRPr="00AD01A9" w:rsidRDefault="00AD01A9" w:rsidP="00AD01A9">
      <w:pPr>
        <w:ind w:left="1080"/>
        <w:jc w:val="both"/>
        <w:rPr>
          <w:rFonts w:ascii="Arial" w:hAnsi="Arial" w:cs="Arial"/>
        </w:rPr>
      </w:pPr>
    </w:p>
    <w:p w:rsidR="00AD01A9" w:rsidRPr="00AD01A9" w:rsidRDefault="0063537E" w:rsidP="00AD01A9">
      <w:pPr>
        <w:pStyle w:val="ListParagraph"/>
        <w:numPr>
          <w:ilvl w:val="0"/>
          <w:numId w:val="4"/>
        </w:numPr>
        <w:spacing w:after="160" w:line="259" w:lineRule="auto"/>
        <w:jc w:val="both"/>
        <w:rPr>
          <w:rFonts w:ascii="Arial" w:hAnsi="Arial" w:cs="Arial"/>
        </w:rPr>
      </w:pPr>
      <w:r>
        <w:rPr>
          <w:rFonts w:ascii="Arial" w:hAnsi="Arial" w:cs="Arial"/>
        </w:rPr>
        <w:t xml:space="preserve">The Final </w:t>
      </w:r>
      <w:r w:rsidR="00AD01A9" w:rsidRPr="00AD01A9">
        <w:rPr>
          <w:rFonts w:ascii="Arial" w:hAnsi="Arial" w:cs="Arial"/>
        </w:rPr>
        <w:t xml:space="preserve">budget for 2016/2017 was done in terms of MFMA and municipal budget reporting regulation. </w:t>
      </w:r>
    </w:p>
    <w:p w:rsidR="00AD01A9" w:rsidRPr="00AD01A9" w:rsidRDefault="00AD01A9" w:rsidP="00AD01A9">
      <w:pPr>
        <w:pStyle w:val="ListParagraph"/>
        <w:numPr>
          <w:ilvl w:val="0"/>
          <w:numId w:val="4"/>
        </w:numPr>
        <w:autoSpaceDE w:val="0"/>
        <w:autoSpaceDN w:val="0"/>
        <w:adjustRightInd w:val="0"/>
        <w:spacing w:after="0" w:line="240" w:lineRule="auto"/>
        <w:jc w:val="both"/>
        <w:rPr>
          <w:rFonts w:ascii="Arial" w:hAnsi="Arial" w:cs="Arial"/>
        </w:rPr>
      </w:pPr>
      <w:r w:rsidRPr="00AD01A9">
        <w:rPr>
          <w:rFonts w:ascii="Arial" w:hAnsi="Arial" w:cs="Arial"/>
        </w:rPr>
        <w:t>Budget was prepared in an environment of uncertainty and assumptions had to be made about internal and external factors that could impact on the budget during the course of the financial year.</w:t>
      </w:r>
    </w:p>
    <w:p w:rsidR="00AD01A9" w:rsidRPr="00AD01A9" w:rsidRDefault="00AD01A9" w:rsidP="00AD01A9">
      <w:pPr>
        <w:pStyle w:val="ListParagraph"/>
        <w:numPr>
          <w:ilvl w:val="0"/>
          <w:numId w:val="4"/>
        </w:numPr>
        <w:spacing w:after="160" w:line="259" w:lineRule="auto"/>
        <w:jc w:val="both"/>
        <w:rPr>
          <w:rFonts w:ascii="Arial" w:hAnsi="Arial" w:cs="Arial"/>
        </w:rPr>
      </w:pPr>
      <w:r w:rsidRPr="00AD01A9">
        <w:rPr>
          <w:rFonts w:ascii="Arial" w:hAnsi="Arial" w:cs="Arial"/>
        </w:rPr>
        <w:t>We have also look</w:t>
      </w:r>
      <w:r w:rsidR="00A36D9A">
        <w:rPr>
          <w:rFonts w:ascii="Arial" w:hAnsi="Arial" w:cs="Arial"/>
        </w:rPr>
        <w:t>ed</w:t>
      </w:r>
      <w:r w:rsidRPr="00AD01A9">
        <w:rPr>
          <w:rFonts w:ascii="Arial" w:hAnsi="Arial" w:cs="Arial"/>
        </w:rPr>
        <w:t xml:space="preserve"> at the following factors</w:t>
      </w:r>
    </w:p>
    <w:p w:rsidR="00AD01A9" w:rsidRPr="00AD01A9" w:rsidRDefault="00AD01A9" w:rsidP="00AD01A9">
      <w:pPr>
        <w:pStyle w:val="ListParagraph"/>
        <w:numPr>
          <w:ilvl w:val="0"/>
          <w:numId w:val="5"/>
        </w:numPr>
        <w:autoSpaceDE w:val="0"/>
        <w:autoSpaceDN w:val="0"/>
        <w:adjustRightInd w:val="0"/>
        <w:spacing w:after="0" w:line="240" w:lineRule="auto"/>
        <w:jc w:val="both"/>
        <w:rPr>
          <w:rFonts w:ascii="Arial" w:hAnsi="Arial" w:cs="Arial"/>
        </w:rPr>
      </w:pPr>
      <w:r w:rsidRPr="00AD01A9">
        <w:rPr>
          <w:rFonts w:ascii="Arial" w:hAnsi="Arial" w:cs="Arial"/>
        </w:rPr>
        <w:t>Economic climate</w:t>
      </w:r>
    </w:p>
    <w:p w:rsidR="00AD01A9" w:rsidRPr="00AD01A9" w:rsidRDefault="00AD01A9" w:rsidP="00AD01A9">
      <w:pPr>
        <w:pStyle w:val="ListParagraph"/>
        <w:numPr>
          <w:ilvl w:val="0"/>
          <w:numId w:val="5"/>
        </w:numPr>
        <w:autoSpaceDE w:val="0"/>
        <w:autoSpaceDN w:val="0"/>
        <w:adjustRightInd w:val="0"/>
        <w:spacing w:after="0" w:line="240" w:lineRule="auto"/>
        <w:jc w:val="both"/>
        <w:rPr>
          <w:rFonts w:ascii="Arial" w:hAnsi="Arial" w:cs="Arial"/>
        </w:rPr>
      </w:pPr>
      <w:r w:rsidRPr="00AD01A9">
        <w:rPr>
          <w:rFonts w:ascii="Arial" w:hAnsi="Arial" w:cs="Arial"/>
        </w:rPr>
        <w:t>Poverty levels</w:t>
      </w:r>
    </w:p>
    <w:p w:rsidR="00AD01A9" w:rsidRPr="00AD01A9" w:rsidRDefault="00AD01A9" w:rsidP="00AD01A9">
      <w:pPr>
        <w:pStyle w:val="ListParagraph"/>
        <w:numPr>
          <w:ilvl w:val="0"/>
          <w:numId w:val="5"/>
        </w:numPr>
        <w:autoSpaceDE w:val="0"/>
        <w:autoSpaceDN w:val="0"/>
        <w:adjustRightInd w:val="0"/>
        <w:spacing w:after="0" w:line="240" w:lineRule="auto"/>
        <w:jc w:val="both"/>
        <w:rPr>
          <w:rFonts w:ascii="Arial" w:hAnsi="Arial" w:cs="Arial"/>
        </w:rPr>
      </w:pPr>
      <w:r w:rsidRPr="00AD01A9">
        <w:rPr>
          <w:rFonts w:ascii="Arial" w:hAnsi="Arial" w:cs="Arial"/>
        </w:rPr>
        <w:t>Inflation</w:t>
      </w:r>
    </w:p>
    <w:p w:rsidR="00AD01A9" w:rsidRPr="00AD01A9" w:rsidRDefault="00AD01A9" w:rsidP="00AD01A9">
      <w:pPr>
        <w:pStyle w:val="ListParagraph"/>
        <w:numPr>
          <w:ilvl w:val="0"/>
          <w:numId w:val="5"/>
        </w:numPr>
        <w:autoSpaceDE w:val="0"/>
        <w:autoSpaceDN w:val="0"/>
        <w:adjustRightInd w:val="0"/>
        <w:spacing w:after="0" w:line="240" w:lineRule="auto"/>
        <w:jc w:val="both"/>
        <w:rPr>
          <w:rFonts w:ascii="Arial" w:hAnsi="Arial" w:cs="Arial"/>
        </w:rPr>
      </w:pPr>
      <w:r w:rsidRPr="00AD01A9">
        <w:rPr>
          <w:rFonts w:ascii="Arial" w:hAnsi="Arial" w:cs="Arial"/>
        </w:rPr>
        <w:t>Service delivery cost increases</w:t>
      </w:r>
    </w:p>
    <w:p w:rsidR="00AD01A9" w:rsidRPr="00AD01A9" w:rsidRDefault="00AD01A9" w:rsidP="00AD01A9">
      <w:pPr>
        <w:pStyle w:val="ListParagraph"/>
        <w:numPr>
          <w:ilvl w:val="0"/>
          <w:numId w:val="5"/>
        </w:numPr>
        <w:autoSpaceDE w:val="0"/>
        <w:autoSpaceDN w:val="0"/>
        <w:adjustRightInd w:val="0"/>
        <w:spacing w:after="0" w:line="240" w:lineRule="auto"/>
        <w:jc w:val="both"/>
        <w:rPr>
          <w:rFonts w:ascii="Arial" w:hAnsi="Arial" w:cs="Arial"/>
        </w:rPr>
      </w:pPr>
      <w:r w:rsidRPr="00AD01A9">
        <w:rPr>
          <w:rFonts w:ascii="Arial" w:hAnsi="Arial" w:cs="Arial"/>
        </w:rPr>
        <w:t>Increase of staff costs and demands</w:t>
      </w:r>
    </w:p>
    <w:p w:rsidR="00AD01A9" w:rsidRPr="00AD01A9" w:rsidRDefault="00AD01A9" w:rsidP="00AD01A9">
      <w:pPr>
        <w:ind w:left="360"/>
        <w:jc w:val="both"/>
        <w:rPr>
          <w:rFonts w:ascii="Arial" w:hAnsi="Arial" w:cs="Arial"/>
        </w:rPr>
      </w:pPr>
    </w:p>
    <w:p w:rsidR="00AD01A9" w:rsidRDefault="00AD01A9" w:rsidP="00AD01A9">
      <w:pPr>
        <w:ind w:left="360"/>
        <w:jc w:val="both"/>
        <w:rPr>
          <w:rFonts w:ascii="Arial" w:hAnsi="Arial" w:cs="Arial"/>
        </w:rPr>
      </w:pPr>
      <w:r w:rsidRPr="00AD01A9">
        <w:rPr>
          <w:rFonts w:ascii="Arial" w:hAnsi="Arial" w:cs="Arial"/>
        </w:rPr>
        <w:t>The inflation rate forecasts as per MFMA circular no.78 and 79 issued by National Treasury has been used on the MTERF. However some tariffs are based on cost recovery. The method used on Capital Budget is zero based budgeting.</w:t>
      </w:r>
    </w:p>
    <w:p w:rsidR="0015171B" w:rsidRDefault="0015171B" w:rsidP="00AD01A9">
      <w:pPr>
        <w:ind w:left="360"/>
        <w:jc w:val="both"/>
        <w:rPr>
          <w:rFonts w:ascii="Arial" w:hAnsi="Arial" w:cs="Arial"/>
        </w:rPr>
      </w:pPr>
    </w:p>
    <w:p w:rsidR="0015171B" w:rsidRDefault="0015171B" w:rsidP="00AD01A9">
      <w:pPr>
        <w:ind w:left="360"/>
        <w:jc w:val="both"/>
        <w:rPr>
          <w:rFonts w:ascii="Arial" w:hAnsi="Arial" w:cs="Arial"/>
        </w:rPr>
      </w:pPr>
    </w:p>
    <w:p w:rsidR="0015171B" w:rsidRDefault="0015171B" w:rsidP="00AD01A9">
      <w:pPr>
        <w:ind w:left="360"/>
        <w:jc w:val="both"/>
        <w:rPr>
          <w:rFonts w:ascii="Arial" w:hAnsi="Arial" w:cs="Arial"/>
        </w:rPr>
      </w:pPr>
    </w:p>
    <w:p w:rsidR="00943B46" w:rsidRPr="00943B46" w:rsidRDefault="00943B46" w:rsidP="00943B46">
      <w:pPr>
        <w:ind w:left="360"/>
        <w:jc w:val="both"/>
        <w:rPr>
          <w:rFonts w:ascii="Arial" w:hAnsi="Arial" w:cs="Arial"/>
          <w:b/>
        </w:rPr>
      </w:pPr>
      <w:r w:rsidRPr="00943B46">
        <w:rPr>
          <w:rFonts w:ascii="Arial" w:hAnsi="Arial" w:cs="Arial"/>
          <w:b/>
        </w:rPr>
        <w:lastRenderedPageBreak/>
        <w:t>Revenue</w:t>
      </w:r>
    </w:p>
    <w:p w:rsidR="00943B46" w:rsidRPr="00943B46" w:rsidRDefault="00943B46" w:rsidP="00943B46">
      <w:pPr>
        <w:numPr>
          <w:ilvl w:val="0"/>
          <w:numId w:val="4"/>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 xml:space="preserve">Revenue to be generated from property rates </w:t>
      </w:r>
      <w:r w:rsidR="008A750C">
        <w:rPr>
          <w:rFonts w:ascii="Arial" w:hAnsi="Arial" w:cs="Arial"/>
          <w:lang w:val="en-ZA" w:eastAsia="en-ZA"/>
        </w:rPr>
        <w:t>has increased to</w:t>
      </w:r>
      <w:r w:rsidR="000D0118">
        <w:rPr>
          <w:rFonts w:ascii="Arial" w:hAnsi="Arial" w:cs="Arial"/>
          <w:lang w:val="en-ZA" w:eastAsia="en-ZA"/>
        </w:rPr>
        <w:t xml:space="preserve"> </w:t>
      </w:r>
      <w:r w:rsidR="000D0118" w:rsidRPr="00943B46">
        <w:rPr>
          <w:rFonts w:ascii="Arial" w:hAnsi="Arial" w:cs="Arial"/>
          <w:lang w:val="en-ZA" w:eastAsia="en-ZA"/>
        </w:rPr>
        <w:t>R15</w:t>
      </w:r>
      <w:r w:rsidR="000D0118">
        <w:rPr>
          <w:rFonts w:ascii="Arial" w:hAnsi="Arial" w:cs="Arial"/>
          <w:lang w:val="en-ZA" w:eastAsia="en-ZA"/>
        </w:rPr>
        <w:t xml:space="preserve"> </w:t>
      </w:r>
      <w:r w:rsidRPr="00943B46">
        <w:rPr>
          <w:rFonts w:ascii="Arial" w:hAnsi="Arial" w:cs="Arial"/>
          <w:lang w:val="en-ZA" w:eastAsia="en-ZA"/>
        </w:rPr>
        <w:t xml:space="preserve">million by 2016/2017 </w:t>
      </w:r>
      <w:r w:rsidR="008A750C">
        <w:rPr>
          <w:rFonts w:ascii="Arial" w:hAnsi="Arial" w:cs="Arial"/>
          <w:lang w:val="en-ZA" w:eastAsia="en-ZA"/>
        </w:rPr>
        <w:t xml:space="preserve">and </w:t>
      </w:r>
      <w:r w:rsidRPr="00943B46">
        <w:rPr>
          <w:rFonts w:ascii="Arial" w:hAnsi="Arial" w:cs="Arial"/>
          <w:lang w:val="en-ZA" w:eastAsia="en-ZA"/>
        </w:rPr>
        <w:t xml:space="preserve">remains a significant funding source for the municipality. The municipality is anticipating to collect </w:t>
      </w:r>
      <w:r w:rsidR="00A36D9A">
        <w:rPr>
          <w:rFonts w:ascii="Arial" w:hAnsi="Arial" w:cs="Arial"/>
          <w:lang w:val="en-ZA" w:eastAsia="en-ZA"/>
        </w:rPr>
        <w:t>85</w:t>
      </w:r>
      <w:r w:rsidRPr="00943B46">
        <w:rPr>
          <w:rFonts w:ascii="Arial" w:hAnsi="Arial" w:cs="Arial"/>
          <w:lang w:val="en-ZA" w:eastAsia="en-ZA"/>
        </w:rPr>
        <w:t xml:space="preserve"> % of on all billed services.  </w:t>
      </w:r>
    </w:p>
    <w:p w:rsidR="00943B46" w:rsidRPr="000D0118" w:rsidRDefault="00943B46" w:rsidP="00943B46">
      <w:pPr>
        <w:pStyle w:val="ListParagraph"/>
        <w:numPr>
          <w:ilvl w:val="0"/>
          <w:numId w:val="4"/>
        </w:numPr>
        <w:spacing w:after="160" w:line="259" w:lineRule="auto"/>
        <w:jc w:val="both"/>
        <w:rPr>
          <w:rFonts w:ascii="Arial" w:hAnsi="Arial" w:cs="Arial"/>
          <w:color w:val="FF0000"/>
        </w:rPr>
      </w:pPr>
      <w:r w:rsidRPr="00943B46">
        <w:rPr>
          <w:rFonts w:ascii="Arial" w:hAnsi="Arial" w:cs="Arial"/>
        </w:rPr>
        <w:t xml:space="preserve">The 2015/2016 Property rate and service </w:t>
      </w:r>
      <w:r w:rsidR="005755D4">
        <w:rPr>
          <w:rFonts w:ascii="Arial" w:hAnsi="Arial" w:cs="Arial"/>
        </w:rPr>
        <w:t xml:space="preserve">charges are also subjected to a </w:t>
      </w:r>
      <w:r w:rsidR="003F336B">
        <w:rPr>
          <w:rFonts w:ascii="Arial" w:hAnsi="Arial" w:cs="Arial"/>
        </w:rPr>
        <w:t>6.5%</w:t>
      </w:r>
      <w:r w:rsidRPr="00943B46">
        <w:rPr>
          <w:rFonts w:ascii="Arial" w:hAnsi="Arial" w:cs="Arial"/>
        </w:rPr>
        <w:t xml:space="preserve"> Tariff increase rate.</w:t>
      </w:r>
      <w:r w:rsidR="008B2BFE" w:rsidRPr="008B2BFE">
        <w:rPr>
          <w:rFonts w:ascii="Arial" w:hAnsi="Arial" w:cs="Arial"/>
          <w:lang w:val="en-ZA"/>
        </w:rPr>
        <w:t xml:space="preserve"> </w:t>
      </w:r>
    </w:p>
    <w:p w:rsidR="00FA255C" w:rsidRDefault="00943B46" w:rsidP="00FE4DF3">
      <w:pPr>
        <w:numPr>
          <w:ilvl w:val="0"/>
          <w:numId w:val="4"/>
        </w:numPr>
        <w:autoSpaceDE w:val="0"/>
        <w:autoSpaceDN w:val="0"/>
        <w:adjustRightInd w:val="0"/>
        <w:spacing w:after="0" w:line="240" w:lineRule="auto"/>
        <w:jc w:val="both"/>
        <w:rPr>
          <w:rFonts w:ascii="Arial" w:hAnsi="Arial" w:cs="Arial"/>
          <w:lang w:val="en-ZA" w:eastAsia="en-ZA"/>
        </w:rPr>
      </w:pPr>
      <w:r w:rsidRPr="00FA255C">
        <w:rPr>
          <w:rFonts w:ascii="Arial" w:hAnsi="Arial" w:cs="Arial"/>
          <w:lang w:val="en-ZA" w:eastAsia="en-ZA"/>
        </w:rPr>
        <w:t xml:space="preserve">Other revenue like Tender document, building plans, clearance certificates, Hawkers licence, etc. </w:t>
      </w:r>
    </w:p>
    <w:p w:rsidR="00FA255C" w:rsidRPr="008B2BFE" w:rsidRDefault="00FA255C" w:rsidP="00FE4DF3">
      <w:pPr>
        <w:numPr>
          <w:ilvl w:val="0"/>
          <w:numId w:val="4"/>
        </w:numPr>
        <w:autoSpaceDE w:val="0"/>
        <w:autoSpaceDN w:val="0"/>
        <w:adjustRightInd w:val="0"/>
        <w:spacing w:after="0" w:line="240" w:lineRule="auto"/>
        <w:jc w:val="both"/>
        <w:rPr>
          <w:rFonts w:ascii="Arial" w:hAnsi="Arial" w:cs="Arial"/>
          <w:lang w:val="en-ZA" w:eastAsia="en-ZA"/>
        </w:rPr>
      </w:pPr>
      <w:r w:rsidRPr="008B2BFE">
        <w:rPr>
          <w:rFonts w:ascii="Arial" w:hAnsi="Arial" w:cs="Arial"/>
          <w:lang w:val="en-ZA" w:eastAsia="en-ZA"/>
        </w:rPr>
        <w:t>Gains on disposal of PPE – the municipality is anticipating to sell site</w:t>
      </w:r>
      <w:r w:rsidR="0015171B" w:rsidRPr="008B2BFE">
        <w:rPr>
          <w:rFonts w:ascii="Arial" w:hAnsi="Arial" w:cs="Arial"/>
          <w:lang w:val="en-ZA" w:eastAsia="en-ZA"/>
        </w:rPr>
        <w:t>s</w:t>
      </w:r>
      <w:r w:rsidRPr="008B2BFE">
        <w:rPr>
          <w:rFonts w:ascii="Arial" w:hAnsi="Arial" w:cs="Arial"/>
          <w:lang w:val="en-ZA" w:eastAsia="en-ZA"/>
        </w:rPr>
        <w:t xml:space="preserve"> </w:t>
      </w:r>
      <w:r w:rsidR="008B2BFE">
        <w:rPr>
          <w:rFonts w:ascii="Arial" w:hAnsi="Arial" w:cs="Arial"/>
          <w:lang w:val="en-ZA" w:eastAsia="en-ZA"/>
        </w:rPr>
        <w:t>with a rand value of</w:t>
      </w:r>
      <w:r w:rsidRPr="008B2BFE">
        <w:rPr>
          <w:rFonts w:ascii="Arial" w:hAnsi="Arial" w:cs="Arial"/>
          <w:lang w:val="en-ZA" w:eastAsia="en-ZA"/>
        </w:rPr>
        <w:t xml:space="preserve"> R2</w:t>
      </w:r>
      <w:r w:rsidR="008B2BFE">
        <w:rPr>
          <w:rFonts w:ascii="Arial" w:hAnsi="Arial" w:cs="Arial"/>
          <w:lang w:val="en-ZA" w:eastAsia="en-ZA"/>
        </w:rPr>
        <w:t>4 million in the 2016/17,the municipality has  122 sites available for sale</w:t>
      </w:r>
    </w:p>
    <w:p w:rsidR="00943B46" w:rsidRPr="00D34F47" w:rsidRDefault="00943B46" w:rsidP="0004284E">
      <w:pPr>
        <w:numPr>
          <w:ilvl w:val="0"/>
          <w:numId w:val="4"/>
        </w:numPr>
        <w:autoSpaceDE w:val="0"/>
        <w:autoSpaceDN w:val="0"/>
        <w:adjustRightInd w:val="0"/>
        <w:spacing w:after="0" w:line="240" w:lineRule="auto"/>
        <w:jc w:val="both"/>
        <w:rPr>
          <w:rFonts w:ascii="Arial" w:hAnsi="Arial" w:cs="Arial"/>
          <w:lang w:val="en-ZA" w:eastAsia="en-ZA"/>
        </w:rPr>
      </w:pPr>
      <w:r w:rsidRPr="00D34F47">
        <w:rPr>
          <w:rFonts w:ascii="Arial" w:hAnsi="Arial" w:cs="Arial"/>
          <w:lang w:val="en-ZA" w:eastAsia="en-ZA"/>
        </w:rPr>
        <w:t xml:space="preserve">Transfers recognized – operating includes the local government equitable share and other operating grants from national Government. The grants receipts from national government are growing rapidly over the budget year, however in 2016/2017 there has been </w:t>
      </w:r>
      <w:proofErr w:type="spellStart"/>
      <w:proofErr w:type="gramStart"/>
      <w:r w:rsidRPr="00D34F47">
        <w:rPr>
          <w:rFonts w:ascii="Arial" w:hAnsi="Arial" w:cs="Arial"/>
          <w:lang w:val="en-ZA" w:eastAsia="en-ZA"/>
        </w:rPr>
        <w:t>a</w:t>
      </w:r>
      <w:proofErr w:type="spellEnd"/>
      <w:proofErr w:type="gramEnd"/>
      <w:r w:rsidRPr="00D34F47">
        <w:rPr>
          <w:rFonts w:ascii="Arial" w:hAnsi="Arial" w:cs="Arial"/>
          <w:lang w:val="en-ZA" w:eastAsia="en-ZA"/>
        </w:rPr>
        <w:t xml:space="preserve"> </w:t>
      </w:r>
      <w:r w:rsidR="00D34F47" w:rsidRPr="00D34F47">
        <w:rPr>
          <w:rFonts w:ascii="Arial" w:hAnsi="Arial" w:cs="Arial"/>
          <w:lang w:val="en-ZA" w:eastAsia="en-ZA"/>
        </w:rPr>
        <w:t xml:space="preserve">increase </w:t>
      </w:r>
      <w:r w:rsidRPr="00D34F47">
        <w:rPr>
          <w:rFonts w:ascii="Arial" w:hAnsi="Arial" w:cs="Arial"/>
          <w:lang w:val="en-ZA" w:eastAsia="en-ZA"/>
        </w:rPr>
        <w:t xml:space="preserve">in operational grant due to new demarcation arrangements. Operational grant alone has </w:t>
      </w:r>
      <w:r w:rsidR="00D34F47" w:rsidRPr="00D34F47">
        <w:rPr>
          <w:rFonts w:ascii="Arial" w:hAnsi="Arial" w:cs="Arial"/>
          <w:lang w:val="en-ZA" w:eastAsia="en-ZA"/>
        </w:rPr>
        <w:t>increase</w:t>
      </w:r>
      <w:r w:rsidRPr="00D34F47">
        <w:rPr>
          <w:rFonts w:ascii="Arial" w:hAnsi="Arial" w:cs="Arial"/>
          <w:lang w:val="en-ZA" w:eastAsia="en-ZA"/>
        </w:rPr>
        <w:t>d</w:t>
      </w:r>
      <w:r w:rsidR="00D34F47" w:rsidRPr="00D34F47">
        <w:rPr>
          <w:rFonts w:ascii="Arial" w:hAnsi="Arial" w:cs="Arial"/>
          <w:lang w:val="en-ZA" w:eastAsia="en-ZA"/>
        </w:rPr>
        <w:t xml:space="preserve"> from R50</w:t>
      </w:r>
      <w:r w:rsidRPr="00D34F47">
        <w:rPr>
          <w:rFonts w:ascii="Arial" w:hAnsi="Arial" w:cs="Arial"/>
          <w:lang w:val="en-ZA" w:eastAsia="en-ZA"/>
        </w:rPr>
        <w:t>Million in 2015/2016 to R</w:t>
      </w:r>
      <w:r w:rsidR="00D34F47" w:rsidRPr="00D34F47">
        <w:rPr>
          <w:rFonts w:ascii="Arial" w:hAnsi="Arial" w:cs="Arial"/>
          <w:lang w:val="en-ZA" w:eastAsia="en-ZA"/>
        </w:rPr>
        <w:t xml:space="preserve">97.8Million </w:t>
      </w:r>
      <w:r w:rsidRPr="00D34F47">
        <w:rPr>
          <w:rFonts w:ascii="Arial" w:hAnsi="Arial" w:cs="Arial"/>
          <w:lang w:val="en-ZA" w:eastAsia="en-ZA"/>
        </w:rPr>
        <w:t xml:space="preserve">in 2016/2017 financial year. Interest earned –external investment have </w:t>
      </w:r>
      <w:r w:rsidR="00D34F47">
        <w:rPr>
          <w:rFonts w:ascii="Arial" w:hAnsi="Arial" w:cs="Arial"/>
          <w:lang w:val="en-ZA" w:eastAsia="en-ZA"/>
        </w:rPr>
        <w:t>remain at R5</w:t>
      </w:r>
      <w:r w:rsidR="008B2BFE">
        <w:rPr>
          <w:rFonts w:ascii="Arial" w:hAnsi="Arial" w:cs="Arial"/>
          <w:lang w:val="en-ZA" w:eastAsia="en-ZA"/>
        </w:rPr>
        <w:t>83</w:t>
      </w:r>
      <w:r w:rsidR="00D34F47">
        <w:rPr>
          <w:rFonts w:ascii="Arial" w:hAnsi="Arial" w:cs="Arial"/>
          <w:lang w:val="en-ZA" w:eastAsia="en-ZA"/>
        </w:rPr>
        <w:t xml:space="preserve"> 000 in</w:t>
      </w:r>
      <w:r w:rsidRPr="00D34F47">
        <w:rPr>
          <w:rFonts w:ascii="Arial" w:hAnsi="Arial" w:cs="Arial"/>
          <w:lang w:val="en-ZA" w:eastAsia="en-ZA"/>
        </w:rPr>
        <w:t xml:space="preserve"> 2015/2016 </w:t>
      </w:r>
      <w:r w:rsidR="00D34F47">
        <w:rPr>
          <w:rFonts w:ascii="Arial" w:hAnsi="Arial" w:cs="Arial"/>
          <w:lang w:val="en-ZA" w:eastAsia="en-ZA"/>
        </w:rPr>
        <w:t>and</w:t>
      </w:r>
      <w:r w:rsidRPr="00D34F47">
        <w:rPr>
          <w:rFonts w:ascii="Arial" w:hAnsi="Arial" w:cs="Arial"/>
          <w:lang w:val="en-ZA" w:eastAsia="en-ZA"/>
        </w:rPr>
        <w:t xml:space="preserve"> 2016/2017 period </w:t>
      </w:r>
      <w:r w:rsidR="00D34F47">
        <w:rPr>
          <w:rFonts w:ascii="Arial" w:hAnsi="Arial" w:cs="Arial"/>
          <w:lang w:val="en-ZA" w:eastAsia="en-ZA"/>
        </w:rPr>
        <w:t>as a result of cash not available for investment</w:t>
      </w:r>
      <w:r w:rsidRPr="00D34F47">
        <w:rPr>
          <w:rFonts w:ascii="Arial" w:hAnsi="Arial" w:cs="Arial"/>
          <w:lang w:val="en-ZA" w:eastAsia="en-ZA"/>
        </w:rPr>
        <w:t>.</w:t>
      </w:r>
    </w:p>
    <w:p w:rsidR="00943B46" w:rsidRDefault="00943B46" w:rsidP="00943B46">
      <w:pPr>
        <w:numPr>
          <w:ilvl w:val="0"/>
          <w:numId w:val="4"/>
        </w:numPr>
        <w:spacing w:after="0" w:line="240" w:lineRule="auto"/>
        <w:jc w:val="both"/>
        <w:rPr>
          <w:rFonts w:ascii="Arial" w:hAnsi="Arial" w:cs="Arial"/>
        </w:rPr>
      </w:pPr>
      <w:r w:rsidRPr="00943B46">
        <w:rPr>
          <w:rFonts w:ascii="Arial" w:hAnsi="Arial" w:cs="Arial"/>
        </w:rPr>
        <w:t xml:space="preserve">Interest earned – outstanding debtors </w:t>
      </w:r>
      <w:r w:rsidR="00D34F47">
        <w:rPr>
          <w:rFonts w:ascii="Arial" w:hAnsi="Arial" w:cs="Arial"/>
        </w:rPr>
        <w:t xml:space="preserve">has been </w:t>
      </w:r>
      <w:r w:rsidR="008B2BFE">
        <w:rPr>
          <w:rFonts w:ascii="Arial" w:hAnsi="Arial" w:cs="Arial"/>
        </w:rPr>
        <w:t xml:space="preserve">increased </w:t>
      </w:r>
      <w:r w:rsidR="00D34F47">
        <w:rPr>
          <w:rFonts w:ascii="Arial" w:hAnsi="Arial" w:cs="Arial"/>
        </w:rPr>
        <w:t xml:space="preserve">to </w:t>
      </w:r>
      <w:r w:rsidR="008B2BFE">
        <w:rPr>
          <w:rFonts w:ascii="Arial" w:hAnsi="Arial" w:cs="Arial"/>
        </w:rPr>
        <w:t>R2million</w:t>
      </w:r>
      <w:r w:rsidR="00D34F47">
        <w:rPr>
          <w:rFonts w:ascii="Arial" w:hAnsi="Arial" w:cs="Arial"/>
        </w:rPr>
        <w:t>.</w:t>
      </w:r>
    </w:p>
    <w:p w:rsidR="00064688" w:rsidRDefault="00064688" w:rsidP="00064688">
      <w:pPr>
        <w:spacing w:after="0" w:line="240" w:lineRule="auto"/>
        <w:jc w:val="both"/>
        <w:rPr>
          <w:rFonts w:ascii="Arial" w:hAnsi="Arial" w:cs="Arial"/>
        </w:rPr>
      </w:pPr>
    </w:p>
    <w:p w:rsidR="00064688" w:rsidRDefault="00064688" w:rsidP="00064688">
      <w:pPr>
        <w:spacing w:after="0" w:line="240" w:lineRule="auto"/>
        <w:jc w:val="both"/>
        <w:rPr>
          <w:rFonts w:ascii="Arial" w:hAnsi="Arial" w:cs="Arial"/>
        </w:rPr>
      </w:pPr>
    </w:p>
    <w:p w:rsidR="00D34F47" w:rsidRDefault="00D34F47" w:rsidP="00D34F47">
      <w:pPr>
        <w:spacing w:after="0" w:line="240" w:lineRule="auto"/>
        <w:jc w:val="both"/>
        <w:rPr>
          <w:rFonts w:ascii="Arial" w:hAnsi="Arial" w:cs="Arial"/>
        </w:rPr>
      </w:pPr>
    </w:p>
    <w:p w:rsidR="00943B46" w:rsidRPr="00943B46" w:rsidRDefault="00943B46" w:rsidP="00943B46">
      <w:pPr>
        <w:jc w:val="both"/>
        <w:rPr>
          <w:rFonts w:ascii="Arial" w:hAnsi="Arial" w:cs="Arial"/>
          <w:b/>
        </w:rPr>
      </w:pPr>
      <w:r w:rsidRPr="00943B46">
        <w:rPr>
          <w:rFonts w:ascii="Arial" w:hAnsi="Arial" w:cs="Arial"/>
          <w:b/>
        </w:rPr>
        <w:t>Expenditure</w:t>
      </w:r>
    </w:p>
    <w:p w:rsidR="00150E3A" w:rsidRDefault="00943B46" w:rsidP="00B3775E">
      <w:pPr>
        <w:numPr>
          <w:ilvl w:val="0"/>
          <w:numId w:val="4"/>
        </w:numPr>
        <w:autoSpaceDE w:val="0"/>
        <w:autoSpaceDN w:val="0"/>
        <w:adjustRightInd w:val="0"/>
        <w:spacing w:after="0" w:line="240" w:lineRule="auto"/>
        <w:jc w:val="both"/>
        <w:rPr>
          <w:rFonts w:ascii="Arial" w:hAnsi="Arial" w:cs="Arial"/>
          <w:lang w:val="en-ZA" w:eastAsia="en-ZA"/>
        </w:rPr>
      </w:pPr>
      <w:r w:rsidRPr="00150E3A">
        <w:rPr>
          <w:rFonts w:ascii="Arial" w:hAnsi="Arial" w:cs="Arial"/>
          <w:lang w:val="en-ZA" w:eastAsia="en-ZA"/>
        </w:rPr>
        <w:t xml:space="preserve">The salaries and wages for 2015/2016 financial year </w:t>
      </w:r>
      <w:r w:rsidRPr="00107C6E">
        <w:rPr>
          <w:rFonts w:ascii="Arial" w:hAnsi="Arial" w:cs="Arial"/>
          <w:lang w:val="en-ZA" w:eastAsia="en-ZA"/>
        </w:rPr>
        <w:t>was R</w:t>
      </w:r>
      <w:r w:rsidR="007921D5" w:rsidRPr="00107C6E">
        <w:rPr>
          <w:rFonts w:ascii="Arial" w:hAnsi="Arial" w:cs="Arial"/>
          <w:lang w:val="en-ZA" w:eastAsia="en-ZA"/>
        </w:rPr>
        <w:t>96.3</w:t>
      </w:r>
      <w:r w:rsidRPr="00107C6E">
        <w:rPr>
          <w:rFonts w:ascii="Arial" w:hAnsi="Arial" w:cs="Arial"/>
          <w:lang w:val="en-ZA" w:eastAsia="en-ZA"/>
        </w:rPr>
        <w:t xml:space="preserve"> million </w:t>
      </w:r>
      <w:r w:rsidRPr="00150E3A">
        <w:rPr>
          <w:rFonts w:ascii="Arial" w:hAnsi="Arial" w:cs="Arial"/>
          <w:lang w:val="en-ZA" w:eastAsia="en-ZA"/>
        </w:rPr>
        <w:t xml:space="preserve">and it has </w:t>
      </w:r>
      <w:r w:rsidR="00A36D9A">
        <w:rPr>
          <w:rFonts w:ascii="Arial" w:hAnsi="Arial" w:cs="Arial"/>
          <w:lang w:val="en-ZA" w:eastAsia="en-ZA"/>
        </w:rPr>
        <w:t>increased</w:t>
      </w:r>
      <w:r w:rsidRPr="00150E3A">
        <w:rPr>
          <w:rFonts w:ascii="Arial" w:hAnsi="Arial" w:cs="Arial"/>
          <w:lang w:val="en-ZA" w:eastAsia="en-ZA"/>
        </w:rPr>
        <w:t xml:space="preserve"> to </w:t>
      </w:r>
      <w:r w:rsidRPr="00107C6E">
        <w:rPr>
          <w:rFonts w:ascii="Arial" w:hAnsi="Arial" w:cs="Arial"/>
          <w:lang w:val="en-ZA" w:eastAsia="en-ZA"/>
        </w:rPr>
        <w:t xml:space="preserve">R </w:t>
      </w:r>
      <w:r w:rsidR="008B2BFE" w:rsidRPr="00107C6E">
        <w:rPr>
          <w:rFonts w:ascii="Arial" w:hAnsi="Arial" w:cs="Arial"/>
          <w:lang w:val="en-ZA" w:eastAsia="en-ZA"/>
        </w:rPr>
        <w:t>97.3</w:t>
      </w:r>
      <w:r w:rsidR="007921D5" w:rsidRPr="00107C6E">
        <w:rPr>
          <w:rFonts w:ascii="Arial" w:hAnsi="Arial" w:cs="Arial"/>
          <w:lang w:val="en-ZA" w:eastAsia="en-ZA"/>
        </w:rPr>
        <w:t xml:space="preserve"> </w:t>
      </w:r>
      <w:r w:rsidRPr="00107C6E">
        <w:rPr>
          <w:rFonts w:ascii="Arial" w:hAnsi="Arial" w:cs="Arial"/>
          <w:lang w:val="en-ZA" w:eastAsia="en-ZA"/>
        </w:rPr>
        <w:t xml:space="preserve">million </w:t>
      </w:r>
      <w:r w:rsidRPr="00150E3A">
        <w:rPr>
          <w:rFonts w:ascii="Arial" w:hAnsi="Arial" w:cs="Arial"/>
          <w:lang w:val="en-ZA" w:eastAsia="en-ZA"/>
        </w:rPr>
        <w:t xml:space="preserve">for 2016/2017 financial </w:t>
      </w:r>
      <w:r w:rsidR="00107C6E" w:rsidRPr="00150E3A">
        <w:rPr>
          <w:rFonts w:ascii="Arial" w:hAnsi="Arial" w:cs="Arial"/>
          <w:lang w:val="en-ZA" w:eastAsia="en-ZA"/>
        </w:rPr>
        <w:t>year,</w:t>
      </w:r>
      <w:r w:rsidR="004513EB">
        <w:rPr>
          <w:rFonts w:ascii="Arial" w:hAnsi="Arial" w:cs="Arial"/>
          <w:lang w:val="en-ZA" w:eastAsia="en-ZA"/>
        </w:rPr>
        <w:t xml:space="preserve"> the municipality has taken cognisance of actual year to date expenditure of R82Million and </w:t>
      </w:r>
      <w:r w:rsidR="008C6B7C">
        <w:rPr>
          <w:rFonts w:ascii="Arial" w:hAnsi="Arial" w:cs="Arial"/>
          <w:lang w:val="en-ZA" w:eastAsia="en-ZA"/>
        </w:rPr>
        <w:t>anticipate</w:t>
      </w:r>
      <w:r w:rsidR="004513EB">
        <w:rPr>
          <w:rFonts w:ascii="Arial" w:hAnsi="Arial" w:cs="Arial"/>
          <w:lang w:val="en-ZA" w:eastAsia="en-ZA"/>
        </w:rPr>
        <w:t xml:space="preserve"> that the municipality will spend </w:t>
      </w:r>
      <w:r w:rsidR="00107C6E">
        <w:rPr>
          <w:rFonts w:ascii="Arial" w:hAnsi="Arial" w:cs="Arial"/>
          <w:lang w:val="en-ZA" w:eastAsia="en-ZA"/>
        </w:rPr>
        <w:t>R97.3million,</w:t>
      </w:r>
      <w:r w:rsidR="004513EB">
        <w:rPr>
          <w:rFonts w:ascii="Arial" w:hAnsi="Arial" w:cs="Arial"/>
          <w:lang w:val="en-ZA" w:eastAsia="en-ZA"/>
        </w:rPr>
        <w:t xml:space="preserve"> 6% annual salary increase has been taken into consideration</w:t>
      </w:r>
      <w:r w:rsidR="005755D4">
        <w:rPr>
          <w:rFonts w:ascii="Arial" w:hAnsi="Arial" w:cs="Arial"/>
          <w:lang w:val="en-ZA" w:eastAsia="en-ZA"/>
        </w:rPr>
        <w:t xml:space="preserve"> , though there are vacant critical positions</w:t>
      </w:r>
    </w:p>
    <w:p w:rsidR="008C6B7C" w:rsidRPr="00B76CF1" w:rsidRDefault="008C6B7C" w:rsidP="008C6B7C">
      <w:pPr>
        <w:pStyle w:val="ListParagraph"/>
        <w:numPr>
          <w:ilvl w:val="0"/>
          <w:numId w:val="4"/>
        </w:numPr>
        <w:spacing w:line="360" w:lineRule="auto"/>
        <w:jc w:val="both"/>
        <w:rPr>
          <w:rFonts w:ascii="Arial" w:hAnsi="Arial" w:cs="Arial"/>
        </w:rPr>
      </w:pPr>
      <w:r w:rsidRPr="008C6B7C">
        <w:rPr>
          <w:rFonts w:ascii="Arial" w:hAnsi="Arial" w:cs="Arial"/>
        </w:rPr>
        <w:t xml:space="preserve">Contracted services has increased from R5.8Million to R10.7Million due to the contracts envisages for 16/17 which are Electronic PMS, Prevention of fire system in the server, protective clothing, medical detection </w:t>
      </w:r>
      <w:proofErr w:type="spellStart"/>
      <w:r w:rsidRPr="008C6B7C">
        <w:rPr>
          <w:rFonts w:ascii="Arial" w:hAnsi="Arial" w:cs="Arial"/>
        </w:rPr>
        <w:t>programme</w:t>
      </w:r>
      <w:proofErr w:type="spellEnd"/>
      <w:r w:rsidRPr="008C6B7C">
        <w:rPr>
          <w:rFonts w:ascii="Arial" w:hAnsi="Arial" w:cs="Arial"/>
        </w:rPr>
        <w:t xml:space="preserve"> and security services</w:t>
      </w:r>
      <w:r>
        <w:rPr>
          <w:rFonts w:ascii="Arial" w:hAnsi="Arial" w:cs="Arial"/>
        </w:rPr>
        <w:t xml:space="preserve"> both this contracts </w:t>
      </w:r>
      <w:r w:rsidRPr="00B76CF1">
        <w:rPr>
          <w:rFonts w:ascii="Arial" w:hAnsi="Arial" w:cs="Arial"/>
        </w:rPr>
        <w:t>are multiyear contracts  with an annual increases on prices</w:t>
      </w:r>
    </w:p>
    <w:p w:rsidR="006919E7" w:rsidRPr="00B76CF1" w:rsidRDefault="006919E7" w:rsidP="008C6B7C">
      <w:pPr>
        <w:autoSpaceDE w:val="0"/>
        <w:autoSpaceDN w:val="0"/>
        <w:adjustRightInd w:val="0"/>
        <w:spacing w:after="0" w:line="240" w:lineRule="auto"/>
        <w:ind w:left="360"/>
        <w:jc w:val="both"/>
        <w:rPr>
          <w:rFonts w:ascii="Arial" w:hAnsi="Arial" w:cs="Arial"/>
          <w:b/>
          <w:lang w:val="en-ZA" w:eastAsia="en-ZA"/>
        </w:rPr>
      </w:pPr>
      <w:r w:rsidRPr="00B76CF1">
        <w:rPr>
          <w:rFonts w:ascii="Arial" w:hAnsi="Arial" w:cs="Arial"/>
        </w:rPr>
        <w:t>Under Other expenditure:</w:t>
      </w:r>
    </w:p>
    <w:p w:rsidR="006919E7" w:rsidRPr="00B76CF1" w:rsidRDefault="006919E7" w:rsidP="008C6B7C">
      <w:pPr>
        <w:pStyle w:val="ListParagraph"/>
        <w:numPr>
          <w:ilvl w:val="0"/>
          <w:numId w:val="4"/>
        </w:numPr>
        <w:autoSpaceDE w:val="0"/>
        <w:autoSpaceDN w:val="0"/>
        <w:adjustRightInd w:val="0"/>
        <w:spacing w:after="0" w:line="240" w:lineRule="auto"/>
        <w:jc w:val="both"/>
        <w:rPr>
          <w:rFonts w:ascii="Arial" w:hAnsi="Arial" w:cs="Arial"/>
          <w:lang w:val="en-ZA" w:eastAsia="en-ZA"/>
        </w:rPr>
      </w:pPr>
      <w:r w:rsidRPr="00B76CF1">
        <w:rPr>
          <w:rFonts w:ascii="Arial" w:hAnsi="Arial" w:cs="Arial"/>
        </w:rPr>
        <w:t xml:space="preserve">Consulting fees increased </w:t>
      </w:r>
      <w:r w:rsidR="008C6B7C" w:rsidRPr="00B76CF1">
        <w:rPr>
          <w:rFonts w:ascii="Arial" w:hAnsi="Arial" w:cs="Arial"/>
          <w:lang w:val="en-ZA" w:eastAsia="en-ZA"/>
        </w:rPr>
        <w:t xml:space="preserve">from R2 million to R2.6 million to cater for Financial system (Fujitsu) , </w:t>
      </w:r>
      <w:proofErr w:type="spellStart"/>
      <w:r w:rsidR="008C6B7C" w:rsidRPr="00B76CF1">
        <w:rPr>
          <w:rFonts w:ascii="Arial" w:hAnsi="Arial" w:cs="Arial"/>
          <w:lang w:val="en-ZA" w:eastAsia="en-ZA"/>
        </w:rPr>
        <w:t>Cigicell</w:t>
      </w:r>
      <w:proofErr w:type="spellEnd"/>
      <w:r w:rsidR="008C6B7C" w:rsidRPr="00B76CF1">
        <w:rPr>
          <w:rFonts w:ascii="Arial" w:hAnsi="Arial" w:cs="Arial"/>
          <w:lang w:val="en-ZA" w:eastAsia="en-ZA"/>
        </w:rPr>
        <w:t xml:space="preserve">, Contour and Asset management service provider </w:t>
      </w:r>
      <w:r w:rsidR="00B76CF1" w:rsidRPr="00B76CF1">
        <w:rPr>
          <w:rFonts w:ascii="Arial" w:hAnsi="Arial" w:cs="Arial"/>
          <w:lang w:val="en-ZA" w:eastAsia="en-ZA"/>
        </w:rPr>
        <w:t xml:space="preserve">for unbundling of infrastructure assets </w:t>
      </w:r>
      <w:r w:rsidR="008C6B7C" w:rsidRPr="00B76CF1">
        <w:rPr>
          <w:rFonts w:ascii="Arial" w:hAnsi="Arial" w:cs="Arial"/>
          <w:lang w:val="en-ZA" w:eastAsia="en-ZA"/>
        </w:rPr>
        <w:t>both this consultant are on contract</w:t>
      </w:r>
      <w:r w:rsidR="00B76CF1" w:rsidRPr="00B76CF1">
        <w:rPr>
          <w:rFonts w:ascii="Arial" w:hAnsi="Arial" w:cs="Arial"/>
          <w:lang w:val="en-ZA" w:eastAsia="en-ZA"/>
        </w:rPr>
        <w:t>..</w:t>
      </w:r>
    </w:p>
    <w:p w:rsidR="00B76CF1" w:rsidRPr="00B76CF1" w:rsidRDefault="004378BE" w:rsidP="00B76CF1">
      <w:pPr>
        <w:pStyle w:val="ListParagraph"/>
        <w:numPr>
          <w:ilvl w:val="0"/>
          <w:numId w:val="4"/>
        </w:numPr>
        <w:autoSpaceDE w:val="0"/>
        <w:autoSpaceDN w:val="0"/>
        <w:adjustRightInd w:val="0"/>
        <w:spacing w:after="0" w:line="240" w:lineRule="auto"/>
        <w:jc w:val="both"/>
        <w:rPr>
          <w:rFonts w:ascii="Arial" w:eastAsiaTheme="minorHAnsi" w:hAnsi="Arial" w:cs="Arial"/>
          <w:color w:val="FF0000"/>
        </w:rPr>
      </w:pPr>
      <w:r w:rsidRPr="00B76CF1">
        <w:rPr>
          <w:rFonts w:ascii="Arial" w:hAnsi="Arial" w:cs="Arial"/>
          <w:lang w:val="en-ZA" w:eastAsia="en-ZA"/>
        </w:rPr>
        <w:t xml:space="preserve">Travel and subsistence – the municipality </w:t>
      </w:r>
      <w:r w:rsidR="00B76CF1" w:rsidRPr="00B76CF1">
        <w:rPr>
          <w:rFonts w:ascii="Arial" w:hAnsi="Arial" w:cs="Arial"/>
          <w:lang w:val="en-ZA" w:eastAsia="en-ZA"/>
        </w:rPr>
        <w:t>budgeted for R2.9Million to cover expenditure on the payments of Audit committee members, Risk committee members as well as payment of kilometres travelled by the lawyers</w:t>
      </w:r>
    </w:p>
    <w:p w:rsidR="004378BE" w:rsidRPr="0023518E" w:rsidRDefault="004378BE" w:rsidP="0023518E">
      <w:pPr>
        <w:pStyle w:val="ListParagraph"/>
        <w:numPr>
          <w:ilvl w:val="0"/>
          <w:numId w:val="4"/>
        </w:numPr>
        <w:autoSpaceDE w:val="0"/>
        <w:autoSpaceDN w:val="0"/>
        <w:adjustRightInd w:val="0"/>
        <w:spacing w:after="0" w:line="240" w:lineRule="auto"/>
        <w:jc w:val="both"/>
        <w:rPr>
          <w:rFonts w:ascii="Arial" w:hAnsi="Arial" w:cs="Arial"/>
        </w:rPr>
      </w:pPr>
      <w:r w:rsidRPr="0023518E">
        <w:rPr>
          <w:rFonts w:ascii="Arial" w:hAnsi="Arial" w:cs="Arial"/>
        </w:rPr>
        <w:t xml:space="preserve">Musina Annual Show – </w:t>
      </w:r>
      <w:r w:rsidR="0023518E" w:rsidRPr="0023518E">
        <w:rPr>
          <w:rFonts w:ascii="Arial" w:hAnsi="Arial" w:cs="Arial"/>
        </w:rPr>
        <w:t xml:space="preserve">the budget for 16/17 financial year is amounting to R1.5million </w:t>
      </w:r>
      <w:r w:rsidR="0023518E">
        <w:rPr>
          <w:rFonts w:ascii="Arial" w:hAnsi="Arial" w:cs="Arial"/>
        </w:rPr>
        <w:t>th</w:t>
      </w:r>
      <w:r w:rsidR="0023518E" w:rsidRPr="0023518E">
        <w:rPr>
          <w:rFonts w:ascii="Arial" w:hAnsi="Arial" w:cs="Arial"/>
        </w:rPr>
        <w:t xml:space="preserve">is </w:t>
      </w:r>
      <w:r w:rsidR="0023518E">
        <w:rPr>
          <w:rFonts w:ascii="Arial" w:hAnsi="Arial" w:cs="Arial"/>
        </w:rPr>
        <w:t xml:space="preserve">is </w:t>
      </w:r>
      <w:r w:rsidR="0023518E" w:rsidRPr="0023518E">
        <w:rPr>
          <w:rFonts w:ascii="Arial" w:hAnsi="Arial" w:cs="Arial"/>
        </w:rPr>
        <w:t xml:space="preserve">the annual exhibition </w:t>
      </w:r>
      <w:proofErr w:type="gramStart"/>
      <w:r w:rsidR="0023518E" w:rsidRPr="0023518E">
        <w:rPr>
          <w:rFonts w:ascii="Arial" w:hAnsi="Arial" w:cs="Arial"/>
        </w:rPr>
        <w:t>show  where</w:t>
      </w:r>
      <w:proofErr w:type="gramEnd"/>
      <w:r w:rsidR="0023518E" w:rsidRPr="0023518E">
        <w:rPr>
          <w:rFonts w:ascii="Arial" w:hAnsi="Arial" w:cs="Arial"/>
        </w:rPr>
        <w:t xml:space="preserve"> in SMME’s exhibit their services to community</w:t>
      </w:r>
      <w:r w:rsidRPr="0023518E">
        <w:rPr>
          <w:rFonts w:ascii="Arial" w:hAnsi="Arial" w:cs="Arial"/>
        </w:rPr>
        <w:t>.</w:t>
      </w:r>
    </w:p>
    <w:p w:rsidR="00943B46" w:rsidRPr="00943B46" w:rsidRDefault="00943B46" w:rsidP="004378BE">
      <w:pPr>
        <w:numPr>
          <w:ilvl w:val="0"/>
          <w:numId w:val="4"/>
        </w:numPr>
        <w:spacing w:after="0" w:line="240" w:lineRule="auto"/>
        <w:jc w:val="both"/>
        <w:rPr>
          <w:rFonts w:ascii="Arial" w:hAnsi="Arial" w:cs="Arial"/>
        </w:rPr>
      </w:pPr>
      <w:r w:rsidRPr="00943B46">
        <w:rPr>
          <w:rFonts w:ascii="Arial" w:hAnsi="Arial" w:cs="Arial"/>
        </w:rPr>
        <w:t xml:space="preserve">An amount </w:t>
      </w:r>
      <w:r w:rsidR="00A92987">
        <w:rPr>
          <w:rFonts w:ascii="Arial" w:hAnsi="Arial" w:cs="Arial"/>
        </w:rPr>
        <w:t>R558 000</w:t>
      </w:r>
      <w:r w:rsidRPr="00943B46">
        <w:rPr>
          <w:rFonts w:ascii="Arial" w:hAnsi="Arial" w:cs="Arial"/>
        </w:rPr>
        <w:t xml:space="preserve"> will be provided as doubtful debts due to non-payment of our debtors on the billed services. The expected collection rate for 2016/2017 financial year is </w:t>
      </w:r>
      <w:r w:rsidR="00A36D9A">
        <w:rPr>
          <w:rFonts w:ascii="Arial" w:hAnsi="Arial" w:cs="Arial"/>
        </w:rPr>
        <w:t>85</w:t>
      </w:r>
      <w:r w:rsidRPr="00943B46">
        <w:rPr>
          <w:rFonts w:ascii="Arial" w:hAnsi="Arial" w:cs="Arial"/>
        </w:rPr>
        <w:t>%.</w:t>
      </w:r>
    </w:p>
    <w:p w:rsidR="00943B46" w:rsidRPr="00107C6E" w:rsidRDefault="00943B46" w:rsidP="00943B46">
      <w:pPr>
        <w:numPr>
          <w:ilvl w:val="0"/>
          <w:numId w:val="4"/>
        </w:numPr>
        <w:autoSpaceDE w:val="0"/>
        <w:autoSpaceDN w:val="0"/>
        <w:adjustRightInd w:val="0"/>
        <w:spacing w:after="0" w:line="240" w:lineRule="auto"/>
        <w:jc w:val="both"/>
        <w:rPr>
          <w:rFonts w:ascii="Arial" w:hAnsi="Arial" w:cs="Arial"/>
          <w:lang w:val="en-ZA" w:eastAsia="en-ZA"/>
        </w:rPr>
      </w:pPr>
      <w:r w:rsidRPr="00943B46">
        <w:rPr>
          <w:rFonts w:ascii="Arial" w:hAnsi="Arial" w:cs="Arial"/>
        </w:rPr>
        <w:t>It is the requirement of GRAP presentation in respect of assets. Depreciation has increased from R</w:t>
      </w:r>
      <w:r w:rsidR="00A92987">
        <w:rPr>
          <w:rFonts w:ascii="Arial" w:hAnsi="Arial" w:cs="Arial"/>
        </w:rPr>
        <w:t>26.3</w:t>
      </w:r>
      <w:r w:rsidRPr="00943B46">
        <w:rPr>
          <w:rFonts w:ascii="Arial" w:hAnsi="Arial" w:cs="Arial"/>
        </w:rPr>
        <w:t xml:space="preserve"> Million to R</w:t>
      </w:r>
      <w:r w:rsidR="00A92987">
        <w:rPr>
          <w:rFonts w:ascii="Arial" w:hAnsi="Arial" w:cs="Arial"/>
        </w:rPr>
        <w:t>28.5</w:t>
      </w:r>
      <w:r w:rsidRPr="00943B46">
        <w:rPr>
          <w:rFonts w:ascii="Arial" w:hAnsi="Arial" w:cs="Arial"/>
        </w:rPr>
        <w:t xml:space="preserve"> Million in 2015/2016 to 2016/2017 financial year respectively. </w:t>
      </w:r>
    </w:p>
    <w:p w:rsidR="00107C6E" w:rsidRPr="00034CE0" w:rsidRDefault="00107C6E" w:rsidP="00943B46">
      <w:pPr>
        <w:numPr>
          <w:ilvl w:val="0"/>
          <w:numId w:val="4"/>
        </w:numPr>
        <w:autoSpaceDE w:val="0"/>
        <w:autoSpaceDN w:val="0"/>
        <w:adjustRightInd w:val="0"/>
        <w:spacing w:after="0" w:line="240" w:lineRule="auto"/>
        <w:jc w:val="both"/>
        <w:rPr>
          <w:rFonts w:ascii="Arial" w:hAnsi="Arial" w:cs="Arial"/>
          <w:lang w:val="en-ZA" w:eastAsia="en-ZA"/>
        </w:rPr>
      </w:pPr>
      <w:r>
        <w:rPr>
          <w:rFonts w:ascii="Arial" w:hAnsi="Arial" w:cs="Arial"/>
        </w:rPr>
        <w:lastRenderedPageBreak/>
        <w:t xml:space="preserve">Repair and maintenance holds 8% of total budget amounting to </w:t>
      </w:r>
      <w:proofErr w:type="gramStart"/>
      <w:r>
        <w:rPr>
          <w:rFonts w:ascii="Arial" w:hAnsi="Arial" w:cs="Arial"/>
        </w:rPr>
        <w:t>R18.8Million ,</w:t>
      </w:r>
      <w:proofErr w:type="gramEnd"/>
      <w:r>
        <w:rPr>
          <w:rFonts w:ascii="Arial" w:hAnsi="Arial" w:cs="Arial"/>
        </w:rPr>
        <w:t xml:space="preserve"> this will cater for maintenance of existing assets and new assets of the municipality, refer to table A9.</w:t>
      </w:r>
    </w:p>
    <w:p w:rsidR="00034CE0" w:rsidRDefault="00034CE0" w:rsidP="00034CE0">
      <w:pPr>
        <w:autoSpaceDE w:val="0"/>
        <w:autoSpaceDN w:val="0"/>
        <w:adjustRightInd w:val="0"/>
        <w:spacing w:after="0" w:line="240" w:lineRule="auto"/>
        <w:jc w:val="both"/>
        <w:rPr>
          <w:rFonts w:ascii="Arial" w:hAnsi="Arial" w:cs="Arial"/>
        </w:rPr>
      </w:pPr>
    </w:p>
    <w:p w:rsidR="00034CE0" w:rsidRPr="00B76CF1" w:rsidRDefault="00034CE0" w:rsidP="00034CE0">
      <w:pPr>
        <w:autoSpaceDE w:val="0"/>
        <w:autoSpaceDN w:val="0"/>
        <w:adjustRightInd w:val="0"/>
        <w:spacing w:after="0" w:line="240" w:lineRule="auto"/>
        <w:jc w:val="both"/>
        <w:rPr>
          <w:rFonts w:ascii="Arial" w:hAnsi="Arial" w:cs="Arial"/>
          <w:lang w:val="en-ZA" w:eastAsia="en-ZA"/>
        </w:rPr>
      </w:pPr>
      <w:r w:rsidRPr="00B76CF1">
        <w:rPr>
          <w:rFonts w:ascii="Arial" w:hAnsi="Arial" w:cs="Arial"/>
          <w:lang w:val="en-ZA" w:eastAsia="en-ZA"/>
        </w:rPr>
        <w:t>Surplus</w:t>
      </w:r>
      <w:proofErr w:type="gramStart"/>
      <w:r w:rsidRPr="00B76CF1">
        <w:rPr>
          <w:rFonts w:ascii="Arial" w:hAnsi="Arial" w:cs="Arial"/>
          <w:lang w:val="en-ZA" w:eastAsia="en-ZA"/>
        </w:rPr>
        <w:t>/(</w:t>
      </w:r>
      <w:proofErr w:type="gramEnd"/>
      <w:r w:rsidRPr="00B76CF1">
        <w:rPr>
          <w:rFonts w:ascii="Arial" w:hAnsi="Arial" w:cs="Arial"/>
          <w:lang w:val="en-ZA" w:eastAsia="en-ZA"/>
        </w:rPr>
        <w:t>Deficit)</w:t>
      </w:r>
    </w:p>
    <w:p w:rsidR="00943B46" w:rsidRPr="00B76CF1" w:rsidRDefault="00034CE0" w:rsidP="00B76CF1">
      <w:pPr>
        <w:autoSpaceDE w:val="0"/>
        <w:autoSpaceDN w:val="0"/>
        <w:adjustRightInd w:val="0"/>
        <w:spacing w:after="0" w:line="240" w:lineRule="auto"/>
        <w:jc w:val="both"/>
        <w:rPr>
          <w:rFonts w:ascii="Arial" w:hAnsi="Arial" w:cs="Arial"/>
          <w:lang w:val="en-ZA" w:eastAsia="en-ZA"/>
        </w:rPr>
      </w:pPr>
      <w:r w:rsidRPr="00B76CF1">
        <w:rPr>
          <w:rFonts w:ascii="Arial" w:hAnsi="Arial" w:cs="Arial"/>
          <w:lang w:val="en-ZA" w:eastAsia="en-ZA"/>
        </w:rPr>
        <w:t>In the 2016/17, the municipality projected a surplus of R</w:t>
      </w:r>
      <w:r w:rsidR="005755D4">
        <w:rPr>
          <w:rFonts w:ascii="Arial" w:hAnsi="Arial" w:cs="Arial"/>
          <w:lang w:val="en-ZA" w:eastAsia="en-ZA"/>
        </w:rPr>
        <w:t>1 250</w:t>
      </w:r>
      <w:r w:rsidRPr="00B76CF1">
        <w:rPr>
          <w:rFonts w:ascii="Arial" w:hAnsi="Arial" w:cs="Arial"/>
          <w:lang w:val="en-ZA" w:eastAsia="en-ZA"/>
        </w:rPr>
        <w:t xml:space="preserve"> million in Table A4. </w:t>
      </w:r>
      <w:r w:rsidR="00B76CF1" w:rsidRPr="00B76CF1">
        <w:rPr>
          <w:rFonts w:ascii="Arial" w:hAnsi="Arial" w:cs="Arial"/>
          <w:lang w:val="en-ZA" w:eastAsia="en-ZA"/>
        </w:rPr>
        <w:t>The surplus will be utilised to fun</w:t>
      </w:r>
      <w:r w:rsidR="005755D4">
        <w:rPr>
          <w:rFonts w:ascii="Arial" w:hAnsi="Arial" w:cs="Arial"/>
          <w:lang w:val="en-ZA" w:eastAsia="en-ZA"/>
        </w:rPr>
        <w:t xml:space="preserve">d internal own revenue project </w:t>
      </w:r>
      <w:r w:rsidR="00B76CF1" w:rsidRPr="00B76CF1">
        <w:rPr>
          <w:rFonts w:ascii="Arial" w:hAnsi="Arial" w:cs="Arial"/>
          <w:lang w:val="en-ZA" w:eastAsia="en-ZA"/>
        </w:rPr>
        <w:t xml:space="preserve">as per </w:t>
      </w:r>
      <w:r w:rsidR="0063537E">
        <w:rPr>
          <w:rFonts w:ascii="Arial" w:hAnsi="Arial" w:cs="Arial"/>
          <w:lang w:val="en-ZA" w:eastAsia="en-ZA"/>
        </w:rPr>
        <w:t>IDP</w:t>
      </w:r>
      <w:r w:rsidR="005755D4">
        <w:rPr>
          <w:rFonts w:ascii="Arial" w:hAnsi="Arial" w:cs="Arial"/>
          <w:lang w:val="en-ZA" w:eastAsia="en-ZA"/>
        </w:rPr>
        <w:t>, Procurement of mayoral vehicle</w:t>
      </w:r>
      <w:r w:rsidR="00B76CF1" w:rsidRPr="00B76CF1">
        <w:rPr>
          <w:rFonts w:ascii="Arial" w:hAnsi="Arial" w:cs="Arial"/>
          <w:lang w:val="en-ZA" w:eastAsia="en-ZA"/>
        </w:rPr>
        <w:t>.</w:t>
      </w:r>
    </w:p>
    <w:p w:rsidR="00B76CF1" w:rsidRPr="00943B46" w:rsidRDefault="00B76CF1" w:rsidP="00B76CF1">
      <w:pPr>
        <w:autoSpaceDE w:val="0"/>
        <w:autoSpaceDN w:val="0"/>
        <w:adjustRightInd w:val="0"/>
        <w:spacing w:after="0" w:line="240" w:lineRule="auto"/>
        <w:jc w:val="both"/>
        <w:rPr>
          <w:rFonts w:ascii="Arial" w:hAnsi="Arial" w:cs="Arial"/>
        </w:rPr>
      </w:pPr>
    </w:p>
    <w:p w:rsidR="00943B46" w:rsidRPr="00943B46" w:rsidRDefault="0004284E" w:rsidP="0004284E">
      <w:pPr>
        <w:spacing w:after="0" w:line="240" w:lineRule="auto"/>
        <w:jc w:val="both"/>
        <w:rPr>
          <w:rFonts w:ascii="Arial" w:hAnsi="Arial" w:cs="Arial"/>
          <w:b/>
        </w:rPr>
      </w:pPr>
      <w:r>
        <w:rPr>
          <w:rFonts w:ascii="Arial" w:hAnsi="Arial" w:cs="Arial"/>
          <w:b/>
        </w:rPr>
        <w:t xml:space="preserve">2.6. </w:t>
      </w:r>
      <w:r w:rsidR="00943B46" w:rsidRPr="00943B46">
        <w:rPr>
          <w:rFonts w:ascii="Arial" w:hAnsi="Arial" w:cs="Arial"/>
          <w:b/>
        </w:rPr>
        <w:t>Overview of budget funding</w:t>
      </w:r>
    </w:p>
    <w:p w:rsidR="00943B46" w:rsidRPr="00943B46" w:rsidRDefault="00943B46" w:rsidP="00943B46">
      <w:pPr>
        <w:jc w:val="both"/>
        <w:rPr>
          <w:rFonts w:ascii="Arial" w:hAnsi="Arial" w:cs="Arial"/>
          <w:b/>
        </w:rPr>
      </w:pPr>
    </w:p>
    <w:p w:rsidR="00943B46" w:rsidRPr="00943B46" w:rsidRDefault="00943B46" w:rsidP="00943B46">
      <w:pPr>
        <w:autoSpaceDE w:val="0"/>
        <w:autoSpaceDN w:val="0"/>
        <w:adjustRightInd w:val="0"/>
        <w:jc w:val="both"/>
        <w:rPr>
          <w:rFonts w:ascii="Arial" w:hAnsi="Arial" w:cs="Arial"/>
        </w:rPr>
      </w:pPr>
      <w:r w:rsidRPr="00943B46">
        <w:rPr>
          <w:rFonts w:ascii="Arial" w:hAnsi="Arial" w:cs="Arial"/>
        </w:rPr>
        <w:t>Section 18(1) of the MFMA states that an annual budget may only be funded from:</w:t>
      </w:r>
    </w:p>
    <w:p w:rsidR="00943B46" w:rsidRPr="00943B46" w:rsidRDefault="00943B46" w:rsidP="00943B46">
      <w:pPr>
        <w:numPr>
          <w:ilvl w:val="0"/>
          <w:numId w:val="4"/>
        </w:numPr>
        <w:autoSpaceDE w:val="0"/>
        <w:autoSpaceDN w:val="0"/>
        <w:adjustRightInd w:val="0"/>
        <w:spacing w:after="0" w:line="240" w:lineRule="auto"/>
        <w:jc w:val="both"/>
        <w:rPr>
          <w:rFonts w:ascii="Arial" w:hAnsi="Arial" w:cs="Arial"/>
        </w:rPr>
      </w:pPr>
      <w:r w:rsidRPr="00943B46">
        <w:rPr>
          <w:rFonts w:ascii="Arial" w:hAnsi="Arial" w:cs="Arial"/>
        </w:rPr>
        <w:t>Realistically anticipated revenues to be collected;</w:t>
      </w:r>
    </w:p>
    <w:p w:rsidR="00943B46" w:rsidRPr="00943B46" w:rsidRDefault="00943B46" w:rsidP="00943B46">
      <w:pPr>
        <w:numPr>
          <w:ilvl w:val="0"/>
          <w:numId w:val="4"/>
        </w:numPr>
        <w:autoSpaceDE w:val="0"/>
        <w:autoSpaceDN w:val="0"/>
        <w:adjustRightInd w:val="0"/>
        <w:spacing w:after="0" w:line="240" w:lineRule="auto"/>
        <w:jc w:val="both"/>
        <w:rPr>
          <w:rFonts w:ascii="Arial" w:hAnsi="Arial" w:cs="Arial"/>
        </w:rPr>
      </w:pPr>
      <w:r w:rsidRPr="00943B46">
        <w:rPr>
          <w:rFonts w:ascii="Arial" w:hAnsi="Arial" w:cs="Arial"/>
        </w:rPr>
        <w:t>Cash backed accumulated funds from previous years' surpluses not committed for other purposes; and</w:t>
      </w:r>
    </w:p>
    <w:p w:rsidR="00943B46" w:rsidRPr="00943B46" w:rsidRDefault="00943B46" w:rsidP="00943B46">
      <w:pPr>
        <w:numPr>
          <w:ilvl w:val="0"/>
          <w:numId w:val="4"/>
        </w:numPr>
        <w:autoSpaceDE w:val="0"/>
        <w:autoSpaceDN w:val="0"/>
        <w:adjustRightInd w:val="0"/>
        <w:spacing w:after="0" w:line="240" w:lineRule="auto"/>
        <w:jc w:val="both"/>
        <w:rPr>
          <w:rFonts w:ascii="Arial" w:hAnsi="Arial" w:cs="Arial"/>
        </w:rPr>
      </w:pPr>
      <w:r w:rsidRPr="00943B46">
        <w:rPr>
          <w:rFonts w:ascii="Arial" w:hAnsi="Arial" w:cs="Arial"/>
        </w:rPr>
        <w:t>Borrowed funds, but only for the capital budget referred to in section 17.</w:t>
      </w:r>
    </w:p>
    <w:p w:rsidR="00943B46" w:rsidRPr="00943B46" w:rsidRDefault="00943B46" w:rsidP="00943B46">
      <w:pPr>
        <w:autoSpaceDE w:val="0"/>
        <w:autoSpaceDN w:val="0"/>
        <w:adjustRightInd w:val="0"/>
        <w:ind w:left="720"/>
        <w:jc w:val="both"/>
        <w:rPr>
          <w:rFonts w:ascii="Arial" w:hAnsi="Arial" w:cs="Arial"/>
        </w:rPr>
      </w:pPr>
    </w:p>
    <w:p w:rsidR="00943B46" w:rsidRPr="00943B46" w:rsidRDefault="00943B46" w:rsidP="00943B46">
      <w:pPr>
        <w:autoSpaceDE w:val="0"/>
        <w:autoSpaceDN w:val="0"/>
        <w:adjustRightInd w:val="0"/>
        <w:jc w:val="both"/>
        <w:rPr>
          <w:rFonts w:ascii="Arial" w:hAnsi="Arial" w:cs="Arial"/>
        </w:rPr>
      </w:pPr>
      <w:r w:rsidRPr="00943B46">
        <w:rPr>
          <w:rFonts w:ascii="Arial" w:hAnsi="Arial" w:cs="Arial"/>
        </w:rPr>
        <w:t>Achievement of this requirement in totality effectively means that a Council has 'balanced' its budget by ensuring that budgeted outflows will be offset by a combination of planned inflows. Refer Table A8: Cash backed reserves/accumulated surplus reconciliation’ and Supporting Table SA10:</w:t>
      </w:r>
      <w:r w:rsidRPr="00943B46">
        <w:rPr>
          <w:rFonts w:ascii="Arial" w:hAnsi="Arial" w:cs="Arial"/>
          <w:b/>
        </w:rPr>
        <w:t xml:space="preserve"> </w:t>
      </w:r>
      <w:r w:rsidRPr="00943B46">
        <w:rPr>
          <w:rFonts w:ascii="Arial" w:hAnsi="Arial" w:cs="Arial"/>
        </w:rPr>
        <w:t xml:space="preserve">Funding measurement. </w:t>
      </w:r>
    </w:p>
    <w:p w:rsidR="00943B46" w:rsidRPr="00943B46" w:rsidRDefault="00943B46" w:rsidP="00943B46">
      <w:pPr>
        <w:autoSpaceDE w:val="0"/>
        <w:autoSpaceDN w:val="0"/>
        <w:adjustRightInd w:val="0"/>
        <w:jc w:val="both"/>
        <w:rPr>
          <w:rFonts w:ascii="Arial" w:hAnsi="Arial" w:cs="Arial"/>
          <w:b/>
        </w:rPr>
      </w:pPr>
    </w:p>
    <w:p w:rsidR="00943B46" w:rsidRPr="00943B46" w:rsidRDefault="00943B46" w:rsidP="00943B46">
      <w:pPr>
        <w:jc w:val="both"/>
        <w:rPr>
          <w:rFonts w:ascii="Arial" w:hAnsi="Arial" w:cs="Arial"/>
          <w:b/>
        </w:rPr>
      </w:pPr>
      <w:r w:rsidRPr="00943B46">
        <w:rPr>
          <w:rFonts w:ascii="Arial" w:hAnsi="Arial" w:cs="Arial"/>
          <w:noProof/>
          <w:lang w:val="en-ZA" w:eastAsia="en-ZA"/>
        </w:rPr>
        <w:drawing>
          <wp:inline distT="0" distB="0" distL="0" distR="0">
            <wp:extent cx="5483225" cy="3065145"/>
            <wp:effectExtent l="0" t="0" r="3175" b="19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3B46" w:rsidRDefault="00943B46" w:rsidP="00943B46">
      <w:pPr>
        <w:ind w:left="540"/>
        <w:jc w:val="both"/>
        <w:rPr>
          <w:rFonts w:ascii="Arial" w:hAnsi="Arial" w:cs="Arial"/>
          <w:b/>
        </w:rPr>
      </w:pPr>
    </w:p>
    <w:p w:rsidR="00D2353B" w:rsidRDefault="00D2353B" w:rsidP="00943B46">
      <w:pPr>
        <w:ind w:left="540"/>
        <w:jc w:val="both"/>
        <w:rPr>
          <w:rFonts w:ascii="Arial" w:hAnsi="Arial" w:cs="Arial"/>
          <w:b/>
        </w:rPr>
      </w:pPr>
    </w:p>
    <w:p w:rsidR="002F0D81" w:rsidRDefault="002F0D81" w:rsidP="00943B46">
      <w:pPr>
        <w:ind w:left="540"/>
        <w:jc w:val="both"/>
        <w:rPr>
          <w:rFonts w:ascii="Arial" w:hAnsi="Arial" w:cs="Arial"/>
          <w:b/>
        </w:rPr>
      </w:pPr>
    </w:p>
    <w:p w:rsidR="005170EE" w:rsidRDefault="005170EE" w:rsidP="00943B46">
      <w:pPr>
        <w:ind w:left="540"/>
        <w:jc w:val="both"/>
        <w:rPr>
          <w:rFonts w:ascii="Arial" w:hAnsi="Arial" w:cs="Arial"/>
          <w:b/>
        </w:rPr>
      </w:pPr>
    </w:p>
    <w:p w:rsidR="002F0D81" w:rsidRDefault="002F0D81" w:rsidP="00943B46">
      <w:pPr>
        <w:ind w:left="540"/>
        <w:jc w:val="both"/>
        <w:rPr>
          <w:rFonts w:ascii="Arial" w:hAnsi="Arial" w:cs="Arial"/>
          <w:b/>
        </w:rPr>
      </w:pPr>
    </w:p>
    <w:p w:rsidR="00D2353B" w:rsidRDefault="00D2353B" w:rsidP="00943B46">
      <w:pPr>
        <w:ind w:left="540"/>
        <w:jc w:val="both"/>
        <w:rPr>
          <w:rFonts w:ascii="Arial" w:hAnsi="Arial" w:cs="Arial"/>
          <w:b/>
        </w:rPr>
      </w:pPr>
    </w:p>
    <w:p w:rsidR="00943B46" w:rsidRPr="00943B46" w:rsidRDefault="00D2353B" w:rsidP="00D2353B">
      <w:pPr>
        <w:spacing w:after="0" w:line="240" w:lineRule="auto"/>
        <w:jc w:val="both"/>
        <w:rPr>
          <w:rFonts w:ascii="Arial" w:hAnsi="Arial" w:cs="Arial"/>
          <w:b/>
        </w:rPr>
      </w:pPr>
      <w:r>
        <w:rPr>
          <w:rFonts w:ascii="Arial" w:hAnsi="Arial" w:cs="Arial"/>
          <w:b/>
        </w:rPr>
        <w:t xml:space="preserve">2.7. </w:t>
      </w:r>
      <w:r w:rsidR="00943B46" w:rsidRPr="00943B46">
        <w:rPr>
          <w:rFonts w:ascii="Arial" w:hAnsi="Arial" w:cs="Arial"/>
          <w:b/>
        </w:rPr>
        <w:t xml:space="preserve">Expenditure on allocations and grant </w:t>
      </w:r>
      <w:proofErr w:type="spellStart"/>
      <w:r w:rsidR="00943B46" w:rsidRPr="00943B46">
        <w:rPr>
          <w:rFonts w:ascii="Arial" w:hAnsi="Arial" w:cs="Arial"/>
          <w:b/>
        </w:rPr>
        <w:t>programmes</w:t>
      </w:r>
      <w:proofErr w:type="spellEnd"/>
    </w:p>
    <w:p w:rsidR="00943B46" w:rsidRPr="00943B46" w:rsidRDefault="00943B46" w:rsidP="00943B46">
      <w:pPr>
        <w:rPr>
          <w:rFonts w:ascii="Arial" w:hAnsi="Arial" w:cs="Arial"/>
        </w:rPr>
      </w:pPr>
    </w:p>
    <w:p w:rsidR="00943B46" w:rsidRPr="00943B46" w:rsidRDefault="00943B46" w:rsidP="00943B46">
      <w:pPr>
        <w:autoSpaceDE w:val="0"/>
        <w:autoSpaceDN w:val="0"/>
        <w:adjustRightInd w:val="0"/>
        <w:rPr>
          <w:rFonts w:ascii="Arial" w:hAnsi="Arial" w:cs="Arial"/>
          <w:lang w:val="en-ZA" w:eastAsia="en-ZA"/>
        </w:rPr>
      </w:pPr>
      <w:r w:rsidRPr="00943B46">
        <w:rPr>
          <w:rFonts w:ascii="Arial" w:hAnsi="Arial" w:cs="Arial"/>
          <w:lang w:val="en-ZA" w:eastAsia="en-ZA"/>
        </w:rPr>
        <w:t>Expenditure for each grant for the MTREF period is summarised in the table below also in Table SA18, Table SA19 and Table SA20</w:t>
      </w:r>
    </w:p>
    <w:p w:rsidR="00943B46" w:rsidRPr="00943B46" w:rsidRDefault="00943B46" w:rsidP="00943B46">
      <w:pPr>
        <w:autoSpaceDE w:val="0"/>
        <w:autoSpaceDN w:val="0"/>
        <w:adjustRightInd w:val="0"/>
        <w:rPr>
          <w:rFonts w:ascii="Arial" w:hAnsi="Arial" w:cs="Arial"/>
          <w:lang w:val="en-ZA" w:eastAsia="en-ZA"/>
        </w:rPr>
      </w:pPr>
    </w:p>
    <w:p w:rsidR="00943B46" w:rsidRPr="00943B46" w:rsidRDefault="005755D4" w:rsidP="00943B46">
      <w:pPr>
        <w:autoSpaceDE w:val="0"/>
        <w:autoSpaceDN w:val="0"/>
        <w:adjustRightInd w:val="0"/>
        <w:rPr>
          <w:rFonts w:ascii="Arial" w:hAnsi="Arial" w:cs="Arial"/>
          <w:b/>
        </w:rPr>
      </w:pPr>
      <w:r w:rsidRPr="005755D4">
        <w:rPr>
          <w:noProof/>
          <w:lang w:val="en-ZA" w:eastAsia="en-ZA"/>
        </w:rPr>
        <w:drawing>
          <wp:inline distT="0" distB="0" distL="0" distR="0">
            <wp:extent cx="5943440" cy="6432550"/>
            <wp:effectExtent l="0" t="0" r="63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632" cy="6442498"/>
                    </a:xfrm>
                    <a:prstGeom prst="rect">
                      <a:avLst/>
                    </a:prstGeom>
                    <a:noFill/>
                    <a:ln>
                      <a:noFill/>
                    </a:ln>
                  </pic:spPr>
                </pic:pic>
              </a:graphicData>
            </a:graphic>
          </wp:inline>
        </w:drawing>
      </w:r>
    </w:p>
    <w:p w:rsidR="00943B46" w:rsidRPr="00943B46" w:rsidRDefault="00943B46" w:rsidP="00D2353B">
      <w:pPr>
        <w:spacing w:after="0" w:line="240" w:lineRule="auto"/>
        <w:jc w:val="both"/>
        <w:rPr>
          <w:rFonts w:ascii="Arial" w:hAnsi="Arial" w:cs="Arial"/>
          <w:b/>
        </w:rPr>
      </w:pPr>
      <w:r w:rsidRPr="00943B46">
        <w:rPr>
          <w:rFonts w:ascii="Arial" w:hAnsi="Arial" w:cs="Arial"/>
          <w:b/>
        </w:rPr>
        <w:lastRenderedPageBreak/>
        <w:t>Allocation and grants made by municipality</w:t>
      </w:r>
    </w:p>
    <w:p w:rsidR="00943B46" w:rsidRPr="00943B46" w:rsidRDefault="00943B46" w:rsidP="00943B46">
      <w:pPr>
        <w:jc w:val="both"/>
        <w:rPr>
          <w:rFonts w:ascii="Arial" w:hAnsi="Arial" w:cs="Arial"/>
          <w:b/>
        </w:rPr>
      </w:pPr>
    </w:p>
    <w:p w:rsidR="00943B46" w:rsidRPr="005D3DCE" w:rsidRDefault="00943B46" w:rsidP="00943B46">
      <w:pPr>
        <w:numPr>
          <w:ilvl w:val="0"/>
          <w:numId w:val="4"/>
        </w:numPr>
        <w:spacing w:after="0" w:line="240" w:lineRule="auto"/>
        <w:jc w:val="both"/>
        <w:rPr>
          <w:rFonts w:ascii="Arial" w:hAnsi="Arial" w:cs="Arial"/>
          <w:b/>
        </w:rPr>
      </w:pPr>
      <w:r w:rsidRPr="00943B46">
        <w:rPr>
          <w:rFonts w:ascii="Arial" w:hAnsi="Arial" w:cs="Arial"/>
        </w:rPr>
        <w:t>No allocations and grants made by the municipality</w:t>
      </w:r>
    </w:p>
    <w:p w:rsidR="005D3DCE" w:rsidRDefault="005D3DCE" w:rsidP="005D3DCE">
      <w:pPr>
        <w:spacing w:after="0" w:line="240" w:lineRule="auto"/>
        <w:jc w:val="both"/>
        <w:rPr>
          <w:rFonts w:ascii="Arial" w:hAnsi="Arial" w:cs="Arial"/>
        </w:rPr>
      </w:pPr>
    </w:p>
    <w:p w:rsidR="00943B46" w:rsidRPr="00943B46" w:rsidRDefault="00D2353B" w:rsidP="00D2353B">
      <w:pPr>
        <w:spacing w:after="0" w:line="240" w:lineRule="auto"/>
        <w:jc w:val="both"/>
        <w:rPr>
          <w:rFonts w:ascii="Arial" w:hAnsi="Arial" w:cs="Arial"/>
          <w:b/>
        </w:rPr>
      </w:pPr>
      <w:r>
        <w:rPr>
          <w:rFonts w:ascii="Arial" w:hAnsi="Arial" w:cs="Arial"/>
          <w:b/>
        </w:rPr>
        <w:t xml:space="preserve">2.8. </w:t>
      </w:r>
      <w:r w:rsidR="00943B46" w:rsidRPr="00943B46">
        <w:rPr>
          <w:rFonts w:ascii="Arial" w:hAnsi="Arial" w:cs="Arial"/>
          <w:b/>
        </w:rPr>
        <w:t>Councilor allowances and employees benefits</w:t>
      </w:r>
    </w:p>
    <w:p w:rsidR="00943B46" w:rsidRPr="00943B46" w:rsidRDefault="00943B46" w:rsidP="00943B46">
      <w:pPr>
        <w:ind w:left="540"/>
        <w:jc w:val="both"/>
        <w:rPr>
          <w:rFonts w:ascii="Arial" w:hAnsi="Arial" w:cs="Arial"/>
          <w:b/>
        </w:rPr>
      </w:pPr>
    </w:p>
    <w:p w:rsidR="00943B46" w:rsidRPr="00943B46" w:rsidRDefault="00943B46" w:rsidP="00943B46">
      <w:pPr>
        <w:numPr>
          <w:ilvl w:val="0"/>
          <w:numId w:val="4"/>
        </w:numPr>
        <w:spacing w:after="0" w:line="240" w:lineRule="auto"/>
        <w:jc w:val="both"/>
        <w:rPr>
          <w:rFonts w:ascii="Arial" w:hAnsi="Arial" w:cs="Arial"/>
          <w:bCs/>
        </w:rPr>
      </w:pPr>
      <w:r w:rsidRPr="00943B46">
        <w:rPr>
          <w:rFonts w:ascii="Arial" w:hAnsi="Arial" w:cs="Arial"/>
          <w:bCs/>
        </w:rPr>
        <w:t xml:space="preserve">The councilor allowances have been prepared in line with SALGA Gazette, while the employee’s benefits were done considering </w:t>
      </w:r>
      <w:r w:rsidR="00A92987">
        <w:rPr>
          <w:rFonts w:ascii="Arial" w:hAnsi="Arial" w:cs="Arial"/>
          <w:bCs/>
        </w:rPr>
        <w:t>6</w:t>
      </w:r>
      <w:r w:rsidRPr="00943B46">
        <w:rPr>
          <w:rFonts w:ascii="Arial" w:hAnsi="Arial" w:cs="Arial"/>
          <w:bCs/>
        </w:rPr>
        <w:t>% salary increase as per Circular No 79 as already detailed in the executive summary.</w:t>
      </w:r>
    </w:p>
    <w:p w:rsidR="00943B46" w:rsidRPr="00943B46" w:rsidRDefault="00943B46" w:rsidP="00943B46">
      <w:pPr>
        <w:ind w:left="1260"/>
        <w:jc w:val="both"/>
        <w:rPr>
          <w:rFonts w:ascii="Arial" w:hAnsi="Arial" w:cs="Arial"/>
          <w:bCs/>
        </w:rPr>
      </w:pPr>
    </w:p>
    <w:p w:rsidR="00943B46" w:rsidRPr="00943B46" w:rsidRDefault="00D2353B" w:rsidP="00D2353B">
      <w:pPr>
        <w:spacing w:after="0" w:line="240" w:lineRule="auto"/>
        <w:jc w:val="both"/>
        <w:rPr>
          <w:rFonts w:ascii="Arial" w:hAnsi="Arial" w:cs="Arial"/>
          <w:b/>
        </w:rPr>
      </w:pPr>
      <w:r>
        <w:rPr>
          <w:rFonts w:ascii="Arial" w:hAnsi="Arial" w:cs="Arial"/>
          <w:b/>
        </w:rPr>
        <w:t xml:space="preserve">2.9. </w:t>
      </w:r>
      <w:r w:rsidR="00943B46" w:rsidRPr="00943B46">
        <w:rPr>
          <w:rFonts w:ascii="Arial" w:hAnsi="Arial" w:cs="Arial"/>
          <w:b/>
        </w:rPr>
        <w:t>Monthly targets for revenue, expenditure and cash flows</w:t>
      </w:r>
    </w:p>
    <w:p w:rsidR="00943B46" w:rsidRPr="00943B46" w:rsidRDefault="00943B46" w:rsidP="00943B46">
      <w:pPr>
        <w:ind w:left="540"/>
        <w:jc w:val="both"/>
        <w:rPr>
          <w:rFonts w:ascii="Arial" w:hAnsi="Arial" w:cs="Arial"/>
        </w:rPr>
      </w:pPr>
    </w:p>
    <w:p w:rsidR="00943B46" w:rsidRPr="00943B46" w:rsidRDefault="00943B46" w:rsidP="00943B46">
      <w:pPr>
        <w:autoSpaceDE w:val="0"/>
        <w:autoSpaceDN w:val="0"/>
        <w:adjustRightInd w:val="0"/>
        <w:jc w:val="both"/>
        <w:rPr>
          <w:rFonts w:ascii="Arial" w:hAnsi="Arial" w:cs="Arial"/>
        </w:rPr>
      </w:pPr>
      <w:r w:rsidRPr="00943B46">
        <w:rPr>
          <w:rFonts w:ascii="Arial" w:hAnsi="Arial" w:cs="Arial"/>
        </w:rPr>
        <w:t>Disclosure on monthly targets for revenue, expenditure and cash flow is made in the following MTREF tables:</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 xml:space="preserve">TABLE SA25 - Budgeted monthly revenue and expenditure </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TABLE SA26 - Budgeted monthly revenue and expenditure (municipal vote)</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TABLE SA27 - Budgeted monthly revenue and expenditure (standard classification)</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TABLE SA28 - Budgeted monthly capital expenditure (municipal vote)</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TABLE SA29 - Budgeted monthly capital expenditure (standard classification)</w:t>
      </w:r>
    </w:p>
    <w:p w:rsidR="00943B46" w:rsidRPr="00943B46" w:rsidRDefault="00943B46" w:rsidP="00943B46">
      <w:pPr>
        <w:numPr>
          <w:ilvl w:val="0"/>
          <w:numId w:val="6"/>
        </w:numPr>
        <w:autoSpaceDE w:val="0"/>
        <w:autoSpaceDN w:val="0"/>
        <w:adjustRightInd w:val="0"/>
        <w:spacing w:after="0" w:line="240" w:lineRule="auto"/>
        <w:jc w:val="both"/>
        <w:rPr>
          <w:rFonts w:ascii="Arial" w:hAnsi="Arial" w:cs="Arial"/>
          <w:lang w:val="en-ZA" w:eastAsia="en-ZA"/>
        </w:rPr>
      </w:pPr>
      <w:r w:rsidRPr="00943B46">
        <w:rPr>
          <w:rFonts w:ascii="Arial" w:hAnsi="Arial" w:cs="Arial"/>
          <w:lang w:val="en-ZA" w:eastAsia="en-ZA"/>
        </w:rPr>
        <w:t>TABLE SA30 - Budgeted monthly cash flow</w:t>
      </w:r>
    </w:p>
    <w:p w:rsidR="00943B46" w:rsidRPr="00943B46" w:rsidRDefault="00943B46" w:rsidP="00943B46">
      <w:pPr>
        <w:ind w:left="1260"/>
        <w:jc w:val="both"/>
        <w:rPr>
          <w:rFonts w:ascii="Arial" w:hAnsi="Arial" w:cs="Arial"/>
          <w:lang w:val="en-ZA" w:eastAsia="en-ZA"/>
        </w:rPr>
      </w:pPr>
    </w:p>
    <w:p w:rsidR="00943B46" w:rsidRPr="00943B46" w:rsidRDefault="00D2353B" w:rsidP="00D2353B">
      <w:pPr>
        <w:spacing w:after="0" w:line="240" w:lineRule="auto"/>
        <w:jc w:val="both"/>
        <w:rPr>
          <w:rFonts w:ascii="Arial" w:hAnsi="Arial" w:cs="Arial"/>
          <w:b/>
        </w:rPr>
      </w:pPr>
      <w:r>
        <w:rPr>
          <w:rFonts w:ascii="Arial" w:hAnsi="Arial" w:cs="Arial"/>
          <w:b/>
        </w:rPr>
        <w:t xml:space="preserve">2.10. </w:t>
      </w:r>
      <w:r w:rsidR="00943B46" w:rsidRPr="00943B46">
        <w:rPr>
          <w:rFonts w:ascii="Arial" w:hAnsi="Arial" w:cs="Arial"/>
          <w:b/>
        </w:rPr>
        <w:t>Annual budgets and services delivery and budget implementation plans – internal departments</w:t>
      </w:r>
    </w:p>
    <w:p w:rsidR="00943B46" w:rsidRPr="00943B46" w:rsidRDefault="00943B46" w:rsidP="00943B46">
      <w:pPr>
        <w:jc w:val="both"/>
        <w:rPr>
          <w:rFonts w:ascii="Arial" w:hAnsi="Arial" w:cs="Arial"/>
          <w:b/>
        </w:rPr>
      </w:pPr>
    </w:p>
    <w:p w:rsidR="00943B46" w:rsidRPr="00943B46" w:rsidRDefault="00943B46" w:rsidP="00943B46">
      <w:pPr>
        <w:pStyle w:val="ListParagraph"/>
        <w:numPr>
          <w:ilvl w:val="0"/>
          <w:numId w:val="4"/>
        </w:numPr>
        <w:spacing w:after="0" w:line="240" w:lineRule="auto"/>
        <w:jc w:val="both"/>
        <w:rPr>
          <w:rFonts w:ascii="Arial" w:hAnsi="Arial" w:cs="Arial"/>
        </w:rPr>
      </w:pPr>
      <w:r w:rsidRPr="00943B46">
        <w:rPr>
          <w:rFonts w:ascii="Arial" w:hAnsi="Arial" w:cs="Arial"/>
          <w:lang w:val="en-ZA" w:eastAsia="en-ZA"/>
        </w:rPr>
        <w:t>In terms of section 53(1)(c)(ii) of the MFMA the Service Delivery and Budget Implementation Plan must be approved by the Mayor within 28 days after the final approval of the budget.</w:t>
      </w:r>
      <w:r w:rsidRPr="00943B46">
        <w:rPr>
          <w:rFonts w:ascii="Arial" w:hAnsi="Arial" w:cs="Arial"/>
        </w:rPr>
        <w:t xml:space="preserve"> The monthly and quarterly service delivery targets and performance indicators will be revised to correspond with the 2016/2017 budget.</w:t>
      </w:r>
    </w:p>
    <w:p w:rsidR="00943B46" w:rsidRPr="00943B46" w:rsidRDefault="00943B46" w:rsidP="00943B46">
      <w:pPr>
        <w:jc w:val="both"/>
        <w:rPr>
          <w:rFonts w:ascii="Arial" w:hAnsi="Arial" w:cs="Arial"/>
          <w:b/>
        </w:rPr>
      </w:pPr>
    </w:p>
    <w:p w:rsidR="00943B46" w:rsidRPr="00943B46" w:rsidRDefault="00943B46" w:rsidP="00D2353B">
      <w:pPr>
        <w:spacing w:after="0" w:line="240" w:lineRule="auto"/>
        <w:jc w:val="both"/>
        <w:rPr>
          <w:rFonts w:ascii="Arial" w:hAnsi="Arial" w:cs="Arial"/>
          <w:b/>
        </w:rPr>
      </w:pPr>
      <w:r w:rsidRPr="00943B46">
        <w:rPr>
          <w:rFonts w:ascii="Arial" w:hAnsi="Arial" w:cs="Arial"/>
          <w:b/>
        </w:rPr>
        <w:t>Annual budget and Service Delivery Agreements-Municipal entities and other external mechanisms</w:t>
      </w:r>
    </w:p>
    <w:p w:rsidR="00943B46" w:rsidRPr="00943B46" w:rsidRDefault="00943B46" w:rsidP="00943B46">
      <w:pPr>
        <w:ind w:left="1080"/>
        <w:jc w:val="both"/>
        <w:rPr>
          <w:rFonts w:ascii="Arial" w:hAnsi="Arial" w:cs="Arial"/>
          <w:b/>
        </w:rPr>
      </w:pPr>
    </w:p>
    <w:p w:rsidR="00943B46" w:rsidRPr="00943B46" w:rsidRDefault="00943B46" w:rsidP="00943B46">
      <w:pPr>
        <w:numPr>
          <w:ilvl w:val="0"/>
          <w:numId w:val="4"/>
        </w:numPr>
        <w:spacing w:after="0" w:line="240" w:lineRule="auto"/>
        <w:jc w:val="both"/>
        <w:rPr>
          <w:rFonts w:ascii="Arial" w:hAnsi="Arial" w:cs="Arial"/>
        </w:rPr>
      </w:pPr>
      <w:r w:rsidRPr="00943B46">
        <w:rPr>
          <w:rFonts w:ascii="Arial" w:hAnsi="Arial" w:cs="Arial"/>
        </w:rPr>
        <w:t>The list of external mechanism are detailed on Supporting MTREF Table SA32</w:t>
      </w:r>
    </w:p>
    <w:p w:rsidR="00D2353B" w:rsidRDefault="00D2353B" w:rsidP="00D2353B">
      <w:pPr>
        <w:spacing w:after="0" w:line="240" w:lineRule="auto"/>
        <w:jc w:val="both"/>
        <w:rPr>
          <w:rFonts w:ascii="Arial" w:hAnsi="Arial" w:cs="Arial"/>
          <w:b/>
        </w:rPr>
      </w:pPr>
    </w:p>
    <w:p w:rsidR="00943B46" w:rsidRPr="00943B46" w:rsidRDefault="00D2353B" w:rsidP="00D2353B">
      <w:pPr>
        <w:spacing w:after="0" w:line="240" w:lineRule="auto"/>
        <w:jc w:val="both"/>
        <w:rPr>
          <w:rFonts w:ascii="Arial" w:hAnsi="Arial" w:cs="Arial"/>
          <w:b/>
        </w:rPr>
      </w:pPr>
      <w:r>
        <w:rPr>
          <w:rFonts w:ascii="Arial" w:hAnsi="Arial" w:cs="Arial"/>
          <w:b/>
        </w:rPr>
        <w:t xml:space="preserve">2.11. </w:t>
      </w:r>
      <w:r w:rsidR="00943B46" w:rsidRPr="00943B46">
        <w:rPr>
          <w:rFonts w:ascii="Arial" w:hAnsi="Arial" w:cs="Arial"/>
          <w:b/>
        </w:rPr>
        <w:t>Contracts having future budgetary implications</w:t>
      </w:r>
    </w:p>
    <w:p w:rsidR="00943B46" w:rsidRPr="00943B46" w:rsidRDefault="00943B46" w:rsidP="00943B46">
      <w:pPr>
        <w:jc w:val="both"/>
        <w:rPr>
          <w:rFonts w:ascii="Arial" w:hAnsi="Arial" w:cs="Arial"/>
        </w:rPr>
      </w:pP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In terms of the Municipality’s Supply Chain Management Policy, no contracts are awarded beyond the medium-term revenue and expenditure framework (three years). In ensuring adherence to this contractual time frame limitation, all reports submitted to either the Bid Evaluation and Adjudication Committees must obtain formal financial comments from the Financial Management Division of the Treasury Department.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hAnsi="Arial" w:cs="Arial"/>
        </w:rPr>
        <w:t xml:space="preserve">The </w:t>
      </w:r>
      <w:r w:rsidRPr="00943B46">
        <w:rPr>
          <w:rFonts w:ascii="Arial" w:eastAsia="Calibri" w:hAnsi="Arial" w:cs="Arial"/>
          <w:lang w:val="en-ZA" w:eastAsia="en-ZA"/>
        </w:rPr>
        <w:t>list contracts having future budgetary implications</w:t>
      </w:r>
      <w:r w:rsidRPr="00943B46">
        <w:rPr>
          <w:rFonts w:ascii="Arial" w:hAnsi="Arial" w:cs="Arial"/>
          <w:b/>
        </w:rPr>
        <w:t xml:space="preserve"> </w:t>
      </w:r>
      <w:r w:rsidRPr="00943B46">
        <w:rPr>
          <w:rFonts w:ascii="Arial" w:hAnsi="Arial" w:cs="Arial"/>
        </w:rPr>
        <w:t>are detailed on Supporting MTREF Table SA32</w:t>
      </w:r>
    </w:p>
    <w:p w:rsidR="00943B46" w:rsidRPr="00943B46" w:rsidRDefault="00D2353B" w:rsidP="00D2353B">
      <w:pPr>
        <w:spacing w:after="0" w:line="240" w:lineRule="auto"/>
        <w:jc w:val="both"/>
        <w:rPr>
          <w:rFonts w:ascii="Arial" w:hAnsi="Arial" w:cs="Arial"/>
          <w:b/>
        </w:rPr>
      </w:pPr>
      <w:r>
        <w:rPr>
          <w:rFonts w:ascii="Arial" w:hAnsi="Arial" w:cs="Arial"/>
          <w:b/>
        </w:rPr>
        <w:lastRenderedPageBreak/>
        <w:t xml:space="preserve">2.12. </w:t>
      </w:r>
      <w:r w:rsidR="00943B46" w:rsidRPr="00943B46">
        <w:rPr>
          <w:rFonts w:ascii="Arial" w:hAnsi="Arial" w:cs="Arial"/>
          <w:b/>
        </w:rPr>
        <w:t>Capital Expenditure Details</w:t>
      </w:r>
    </w:p>
    <w:p w:rsidR="00943B46" w:rsidRPr="00943B46" w:rsidRDefault="00943B46" w:rsidP="00943B46">
      <w:pPr>
        <w:jc w:val="both"/>
        <w:rPr>
          <w:rFonts w:ascii="Arial" w:eastAsia="Calibri" w:hAnsi="Arial" w:cs="Arial"/>
          <w:lang w:val="en-ZA" w:eastAsia="en-ZA"/>
        </w:rPr>
      </w:pPr>
    </w:p>
    <w:p w:rsidR="00943B46" w:rsidRPr="00943B46" w:rsidRDefault="00943B46" w:rsidP="00943B46">
      <w:pPr>
        <w:jc w:val="both"/>
        <w:rPr>
          <w:rFonts w:ascii="Arial" w:eastAsia="Calibri" w:hAnsi="Arial" w:cs="Arial"/>
          <w:lang w:val="en-ZA" w:eastAsia="en-ZA"/>
        </w:rPr>
      </w:pPr>
      <w:r w:rsidRPr="00943B46">
        <w:rPr>
          <w:rFonts w:ascii="Arial" w:eastAsia="Calibri" w:hAnsi="Arial" w:cs="Arial"/>
          <w:lang w:val="en-ZA" w:eastAsia="en-ZA"/>
        </w:rPr>
        <w:t>Capital Details are shown in the following MTREF Tables:</w:t>
      </w:r>
    </w:p>
    <w:p w:rsidR="00943B46" w:rsidRPr="00943B46" w:rsidRDefault="00943B46" w:rsidP="00943B46">
      <w:pPr>
        <w:jc w:val="both"/>
        <w:rPr>
          <w:rFonts w:ascii="Arial" w:eastAsia="Calibri" w:hAnsi="Arial" w:cs="Arial"/>
          <w:lang w:val="en-ZA" w:eastAsia="en-ZA"/>
        </w:rPr>
      </w:pP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34a – Capital expenditure on new assets by assets class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34b – Capital Expenditure on the renewal of existing assets by assets class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34c – Repairs and maintenance expenditure by assets class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34d - Depreciation by assets classification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35 – Future financial implications of the capital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36 – Detailed capital budget per municipal vote</w:t>
      </w:r>
    </w:p>
    <w:p w:rsidR="00943B46" w:rsidRPr="00943B46" w:rsidRDefault="00943B46" w:rsidP="00943B46">
      <w:pPr>
        <w:numPr>
          <w:ilvl w:val="0"/>
          <w:numId w:val="4"/>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TABLE SA 37– Projects delayed from previous financial year</w:t>
      </w:r>
    </w:p>
    <w:p w:rsidR="00943B46" w:rsidRPr="00943B46" w:rsidRDefault="00943B46" w:rsidP="00943B46">
      <w:pPr>
        <w:jc w:val="both"/>
        <w:rPr>
          <w:rFonts w:ascii="Arial" w:eastAsia="Calibri" w:hAnsi="Arial" w:cs="Arial"/>
          <w:lang w:val="en-ZA" w:eastAsia="en-ZA"/>
        </w:rPr>
      </w:pPr>
    </w:p>
    <w:p w:rsidR="00943B46" w:rsidRPr="00943B46" w:rsidRDefault="00D2353B" w:rsidP="00D2353B">
      <w:pPr>
        <w:spacing w:after="0" w:line="240" w:lineRule="auto"/>
        <w:jc w:val="both"/>
        <w:rPr>
          <w:rFonts w:ascii="Arial" w:eastAsia="Calibri" w:hAnsi="Arial" w:cs="Arial"/>
          <w:b/>
          <w:lang w:val="en-ZA" w:eastAsia="en-ZA"/>
        </w:rPr>
      </w:pPr>
      <w:r>
        <w:rPr>
          <w:rFonts w:ascii="Arial" w:eastAsia="Calibri" w:hAnsi="Arial" w:cs="Arial"/>
          <w:b/>
          <w:lang w:val="en-ZA" w:eastAsia="en-ZA"/>
        </w:rPr>
        <w:t xml:space="preserve">2.13. </w:t>
      </w:r>
      <w:r w:rsidR="00943B46" w:rsidRPr="00943B46">
        <w:rPr>
          <w:rFonts w:ascii="Arial" w:eastAsia="Calibri" w:hAnsi="Arial" w:cs="Arial"/>
          <w:b/>
          <w:lang w:val="en-ZA" w:eastAsia="en-ZA"/>
        </w:rPr>
        <w:t>Legislation Compliance Status</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The following explains the budgeting process in terms of the requirements in the MFMA. It is based on National Treasury’s guide to the MFMA.</w:t>
      </w: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The budget preparation process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Mayor must lead the budget preparation process through a coordinated cycle of events that commences at least ten months prior to the start of each financial year.</w:t>
      </w: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Overview</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The MFMA requires a Council to adopt three-year capital and operating budgets that take into account, and are linked to, the municipality’s current and future development priorities and other finance-related policies (such as those relating to free basic service provision). </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These budgets must clearly set out revenue by source and expenditure by vote over three years and must be accompanied by performance objectives for revenue and expenditure, a cash flow statement and any particulars on borrowings, investments, municipal entities, service delivery agreements, grant allocations and details of employment costs.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budget may be funded only from reasonable estimates of revenue and cash-backed surplus funds from the previous year and borrowings (the latter for capital items only).</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Budget preparation timetable</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hAnsi="Arial" w:cs="Arial"/>
          <w:color w:val="000000"/>
          <w:lang w:val="en-ZA" w:eastAsia="en-ZA"/>
        </w:rPr>
        <w:t>A schedule of key deadlines was prepared for tabling in Council by the Mayor prior to the end of August 2015 as required.</w:t>
      </w: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Budget preparation and review of IDP and policy</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Mayor has co-ordinate the budget preparation process and the review of Council’s IDP and budget-related policy, with the assistance of the municipal manager.</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Mayor has also ensure that the IDP review forms an integral part of the budget process and that any changes to strategic priorities as contained in the IDP document have realistic projections of revenue and expenditure. In developing the budget, the management has taken into account national and provincial budgets, the national fiscal and macro-economic policy and other relevant agreements or Acts of Parliament.</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lastRenderedPageBreak/>
        <w:t>Tabling of the Annual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Draft budget w</w:t>
      </w:r>
      <w:r w:rsidR="00392E09">
        <w:rPr>
          <w:rFonts w:ascii="Arial" w:eastAsia="Calibri" w:hAnsi="Arial" w:cs="Arial"/>
          <w:lang w:val="en-ZA" w:eastAsia="en-ZA"/>
        </w:rPr>
        <w:t>ill</w:t>
      </w:r>
      <w:r w:rsidRPr="00943B46">
        <w:rPr>
          <w:rFonts w:ascii="Arial" w:eastAsia="Calibri" w:hAnsi="Arial" w:cs="Arial"/>
          <w:lang w:val="en-ZA" w:eastAsia="en-ZA"/>
        </w:rPr>
        <w:t xml:space="preserve"> be tabled by the Mayor before Council for review by 3</w:t>
      </w:r>
      <w:r w:rsidR="00150E3A">
        <w:rPr>
          <w:rFonts w:ascii="Arial" w:eastAsia="Calibri" w:hAnsi="Arial" w:cs="Arial"/>
          <w:lang w:val="en-ZA" w:eastAsia="en-ZA"/>
        </w:rPr>
        <w:t>0</w:t>
      </w:r>
      <w:r w:rsidRPr="00943B46">
        <w:rPr>
          <w:rFonts w:ascii="Arial" w:eastAsia="Calibri" w:hAnsi="Arial" w:cs="Arial"/>
          <w:lang w:val="en-ZA" w:eastAsia="en-ZA"/>
        </w:rPr>
        <w:t xml:space="preserve"> March 2016.</w:t>
      </w:r>
    </w:p>
    <w:p w:rsidR="00943B46" w:rsidRPr="00943B46" w:rsidRDefault="00943B46" w:rsidP="00943B46">
      <w:pPr>
        <w:autoSpaceDE w:val="0"/>
        <w:autoSpaceDN w:val="0"/>
        <w:adjustRightInd w:val="0"/>
        <w:ind w:left="72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Publication of the Draft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Once Draft budget </w:t>
      </w:r>
      <w:r w:rsidR="00392E09">
        <w:rPr>
          <w:rFonts w:ascii="Arial" w:eastAsia="Calibri" w:hAnsi="Arial" w:cs="Arial"/>
          <w:lang w:val="en-ZA" w:eastAsia="en-ZA"/>
        </w:rPr>
        <w:t>is</w:t>
      </w:r>
      <w:r w:rsidRPr="00943B46">
        <w:rPr>
          <w:rFonts w:ascii="Arial" w:eastAsia="Calibri" w:hAnsi="Arial" w:cs="Arial"/>
          <w:lang w:val="en-ZA" w:eastAsia="en-ZA"/>
        </w:rPr>
        <w:t xml:space="preserve"> table the municipality </w:t>
      </w:r>
      <w:r w:rsidR="00392E09">
        <w:rPr>
          <w:rFonts w:ascii="Arial" w:eastAsia="Calibri" w:hAnsi="Arial" w:cs="Arial"/>
          <w:lang w:val="en-ZA" w:eastAsia="en-ZA"/>
        </w:rPr>
        <w:t>submit</w:t>
      </w:r>
      <w:r w:rsidRPr="00943B46">
        <w:rPr>
          <w:rFonts w:ascii="Arial" w:eastAsia="Calibri" w:hAnsi="Arial" w:cs="Arial"/>
          <w:lang w:val="en-ZA" w:eastAsia="en-ZA"/>
        </w:rPr>
        <w:t xml:space="preserve"> both hardcopy and electronic copy of budget document to National and provincial treasury. Community w</w:t>
      </w:r>
      <w:r w:rsidR="00814E41">
        <w:rPr>
          <w:rFonts w:ascii="Arial" w:eastAsia="Calibri" w:hAnsi="Arial" w:cs="Arial"/>
          <w:lang w:val="en-ZA" w:eastAsia="en-ZA"/>
        </w:rPr>
        <w:t xml:space="preserve">ill </w:t>
      </w:r>
      <w:r w:rsidRPr="00943B46">
        <w:rPr>
          <w:rFonts w:ascii="Arial" w:eastAsia="Calibri" w:hAnsi="Arial" w:cs="Arial"/>
          <w:lang w:val="en-ZA" w:eastAsia="en-ZA"/>
        </w:rPr>
        <w:t>invited to submit representations on what is contained in the budget.</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Opportunity to comment on Draft budget</w:t>
      </w:r>
    </w:p>
    <w:p w:rsidR="00943B46" w:rsidRPr="00943B46" w:rsidRDefault="00D2353B"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Pr>
          <w:rFonts w:ascii="Arial" w:eastAsia="Calibri" w:hAnsi="Arial" w:cs="Arial"/>
          <w:lang w:val="en-ZA" w:eastAsia="en-ZA"/>
        </w:rPr>
        <w:t>Musina</w:t>
      </w:r>
      <w:r w:rsidR="00943B46" w:rsidRPr="00943B46">
        <w:rPr>
          <w:rFonts w:ascii="Arial" w:eastAsia="Calibri" w:hAnsi="Arial" w:cs="Arial"/>
          <w:lang w:val="en-ZA" w:eastAsia="en-ZA"/>
        </w:rPr>
        <w:t xml:space="preserve"> Municipality Council will considered the views of the local community, the National Treasury and the relevant provincial treasury and other municipalities and government departments during the month of April 2015.</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Opportunity for revisions to Draft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After considering all views and submissions, Council must provide an opportunity for the Mayor to respond to the submissions received and if necessary to revise the budget and table amendments for Council’s consideration.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Following the tabling of the </w:t>
      </w:r>
      <w:r w:rsidR="00814E41">
        <w:rPr>
          <w:rFonts w:ascii="Arial" w:eastAsia="Calibri" w:hAnsi="Arial" w:cs="Arial"/>
          <w:lang w:val="en-ZA" w:eastAsia="en-ZA"/>
        </w:rPr>
        <w:t>draft</w:t>
      </w:r>
      <w:r w:rsidRPr="00943B46">
        <w:rPr>
          <w:rFonts w:ascii="Arial" w:eastAsia="Calibri" w:hAnsi="Arial" w:cs="Arial"/>
          <w:lang w:val="en-ZA" w:eastAsia="en-ZA"/>
        </w:rPr>
        <w:t xml:space="preserve"> budget at the end of March, the months of April should be used to accommodate public and government comment and to make any revisions that may be necessary. This may take the form of public hearings, Council debates, formal or informal delegations to the National Treasury, provincial treasury and other municipalities, or any other consultative forums designed to address stakeholder priorities.</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Adoption of the annual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Council must consider the approval of the budget by 31 May and must formally adopt the budget by 30 June. This provides a 30-day window for council to revise the budget several times before its final approval.</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 If a Council fails to approve its budget at its first meeting, it must reconsider it, or an amended Annual, again within seven days and it must continue to do so until it is finally approved – before 1 July. </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Once approved, the Municipal Manager must place the budget on the municipality’s website within five days.</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Budget Implementation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Implementation management – the Service Delivery and Budget Implementation Plan (SDBIP)</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The Municipal Manager must within fourteen days of the approval of the annual budget (by 14 July at the latest) submit to the Mayor for approval </w:t>
      </w:r>
      <w:proofErr w:type="spellStart"/>
      <w:proofErr w:type="gramStart"/>
      <w:r w:rsidRPr="00943B46">
        <w:rPr>
          <w:rFonts w:ascii="Arial" w:eastAsia="Calibri" w:hAnsi="Arial" w:cs="Arial"/>
          <w:lang w:val="en-ZA" w:eastAsia="en-ZA"/>
        </w:rPr>
        <w:t>a</w:t>
      </w:r>
      <w:proofErr w:type="spellEnd"/>
      <w:proofErr w:type="gramEnd"/>
      <w:r w:rsidRPr="00943B46">
        <w:rPr>
          <w:rFonts w:ascii="Arial" w:eastAsia="Calibri" w:hAnsi="Arial" w:cs="Arial"/>
          <w:lang w:val="en-ZA" w:eastAsia="en-ZA"/>
        </w:rPr>
        <w:t xml:space="preserve"> Annual SDBIP and Annual </w:t>
      </w:r>
      <w:proofErr w:type="spellStart"/>
      <w:r w:rsidRPr="00943B46">
        <w:rPr>
          <w:rFonts w:ascii="Arial" w:eastAsia="Calibri" w:hAnsi="Arial" w:cs="Arial"/>
          <w:lang w:val="en-ZA" w:eastAsia="en-ZA"/>
        </w:rPr>
        <w:t>annual</w:t>
      </w:r>
      <w:proofErr w:type="spellEnd"/>
      <w:r w:rsidRPr="00943B46">
        <w:rPr>
          <w:rFonts w:ascii="Arial" w:eastAsia="Calibri" w:hAnsi="Arial" w:cs="Arial"/>
          <w:lang w:val="en-ZA" w:eastAsia="en-ZA"/>
        </w:rPr>
        <w:t xml:space="preserve"> performance agreements for all pertinent senior staff.</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An SDBIP is a detailed plan for implementing the delivery of municipal services contemplated in the annual budget and should indicate monthly revenue and expenditure projections and quarterly service delivery targets and performance indicators.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lastRenderedPageBreak/>
        <w:t>The Mayor must approve the Annual SDBIP within 28 days of the approval of the annual budget (by 28 July at the latest).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This plan must then be monitored by the Mayor and reported on to Council on a regular basis.</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Managing the implementation process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municipal manager is responsible for implementation of the budget and must take steps to ensure that all spending is in accordance with the budget and that revenue and expenditure are properly monitored.</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Variation from budget estimates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Generally, Councils may incur expenditure only if it is in terms of the budget, within the limits of the amounts appropriated against each budget vote – and in the case of capital expenditure, only if Council has approved the project.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Expenditure incurred outside of these parameters may be considered to be unauthorised or, in some cases, irregular or fruitless and wasteful.</w:t>
      </w:r>
    </w:p>
    <w:p w:rsidR="00943B46" w:rsidRPr="00943B46" w:rsidRDefault="00943B46" w:rsidP="00943B46">
      <w:pPr>
        <w:autoSpaceDE w:val="0"/>
        <w:autoSpaceDN w:val="0"/>
        <w:adjustRightInd w:val="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Revision of budget estimates – the adjustments budget</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It may be necessary on occasion for a Council to consider a revision of its original budget, owing to material and significant changes in revenue collections, expenditure patterns, or forecasts thereof for the remainder of the financial year.</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In such cases a municipality may adopt an adjustments budget, prepared by the municipal manager and submitted to the Mayor for consideration and tabling at Council for adoption.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adjustments budget must contain certain prescribed information, it may not result in further increases in taxes and tariffs and it must contain appropriate justifications and supporting material when approved by Council.</w:t>
      </w:r>
    </w:p>
    <w:p w:rsidR="00943B46" w:rsidRPr="00943B46" w:rsidRDefault="00943B46" w:rsidP="00943B46">
      <w:pPr>
        <w:autoSpaceDE w:val="0"/>
        <w:autoSpaceDN w:val="0"/>
        <w:adjustRightInd w:val="0"/>
        <w:ind w:left="72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Requirements of the MFMA relating to the contents of annual budgets and supporting documentation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Section 17 of the MFMA stipulates that an annual budget of a municipality must be a schedule in the prescribed format and sets out what must be included in that format. The various tables detailed in Section 4 and those additionally attached comply with the disclosure requirements.</w:t>
      </w:r>
    </w:p>
    <w:p w:rsidR="00943B46" w:rsidRPr="00943B46" w:rsidRDefault="00943B46" w:rsidP="00943B46">
      <w:pPr>
        <w:autoSpaceDE w:val="0"/>
        <w:autoSpaceDN w:val="0"/>
        <w:adjustRightInd w:val="0"/>
        <w:ind w:left="720"/>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Other Legislation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In addition to the MFMA, the following legislation also influences Municipality budgeting;</w:t>
      </w:r>
    </w:p>
    <w:p w:rsidR="00943B46" w:rsidRPr="00943B46" w:rsidRDefault="00943B46" w:rsidP="00943B46">
      <w:pPr>
        <w:numPr>
          <w:ilvl w:val="0"/>
          <w:numId w:val="7"/>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The Division of Revenue Act 2015 and Provincial Budget </w:t>
      </w:r>
    </w:p>
    <w:p w:rsidR="00943B46" w:rsidRPr="00943B46" w:rsidRDefault="00943B46" w:rsidP="00943B46">
      <w:pPr>
        <w:autoSpaceDE w:val="0"/>
        <w:autoSpaceDN w:val="0"/>
        <w:adjustRightInd w:val="0"/>
        <w:ind w:left="1080"/>
        <w:jc w:val="both"/>
        <w:rPr>
          <w:rFonts w:ascii="Arial" w:eastAsia="Calibri" w:hAnsi="Arial" w:cs="Arial"/>
          <w:lang w:val="en-ZA" w:eastAsia="en-ZA"/>
        </w:rPr>
      </w:pPr>
    </w:p>
    <w:p w:rsidR="00943B46" w:rsidRPr="00943B46" w:rsidRDefault="00943B46" w:rsidP="00943B46">
      <w:pPr>
        <w:autoSpaceDE w:val="0"/>
        <w:autoSpaceDN w:val="0"/>
        <w:adjustRightInd w:val="0"/>
        <w:ind w:left="720"/>
        <w:jc w:val="both"/>
        <w:rPr>
          <w:rFonts w:ascii="Arial" w:eastAsia="Calibri" w:hAnsi="Arial" w:cs="Arial"/>
          <w:lang w:val="en-ZA" w:eastAsia="en-ZA"/>
        </w:rPr>
      </w:pPr>
      <w:r w:rsidRPr="00943B46">
        <w:rPr>
          <w:rFonts w:ascii="Arial" w:eastAsia="Calibri" w:hAnsi="Arial" w:cs="Arial"/>
          <w:lang w:val="en-ZA" w:eastAsia="en-ZA"/>
        </w:rPr>
        <w:t xml:space="preserve">Announcements Three year national allocations to local government are published per municipality each year in the Division of Revenue Act. Section 18 of the MFMA states that annual budgets may only be funded from reasonably anticipated revenues to be collected. </w:t>
      </w:r>
      <w:r w:rsidRPr="00943B46">
        <w:rPr>
          <w:rFonts w:ascii="Arial" w:eastAsia="Calibri" w:hAnsi="Arial" w:cs="Arial"/>
          <w:lang w:val="en-ZA" w:eastAsia="en-ZA"/>
        </w:rPr>
        <w:lastRenderedPageBreak/>
        <w:t>The provision in the budget for allocations from National and Provincial Government should reflect the allocations announced in the DORA or in the relevant Provincial Gazette.</w:t>
      </w:r>
    </w:p>
    <w:p w:rsidR="00943B46" w:rsidRPr="00943B46" w:rsidRDefault="00943B46" w:rsidP="00943B46">
      <w:pPr>
        <w:autoSpaceDE w:val="0"/>
        <w:autoSpaceDN w:val="0"/>
        <w:adjustRightInd w:val="0"/>
        <w:ind w:left="1080"/>
        <w:jc w:val="both"/>
        <w:rPr>
          <w:rFonts w:ascii="Arial" w:eastAsia="Calibri" w:hAnsi="Arial" w:cs="Arial"/>
          <w:lang w:val="en-ZA" w:eastAsia="en-ZA"/>
        </w:rPr>
      </w:pPr>
    </w:p>
    <w:p w:rsidR="00943B46" w:rsidRPr="00943B46" w:rsidRDefault="00943B46" w:rsidP="00943B46">
      <w:pPr>
        <w:numPr>
          <w:ilvl w:val="0"/>
          <w:numId w:val="7"/>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The Municipal Systems Act - No 32 of 2000 and Municipal Systems Amendment Act no 44 of 2003</w:t>
      </w:r>
    </w:p>
    <w:p w:rsidR="00943B46" w:rsidRPr="00943B46" w:rsidRDefault="00943B46" w:rsidP="00943B46">
      <w:pPr>
        <w:autoSpaceDE w:val="0"/>
        <w:autoSpaceDN w:val="0"/>
        <w:adjustRightInd w:val="0"/>
        <w:ind w:left="1080"/>
        <w:jc w:val="both"/>
        <w:rPr>
          <w:rFonts w:ascii="Arial" w:eastAsia="Calibri" w:hAnsi="Arial" w:cs="Arial"/>
          <w:lang w:val="en-ZA" w:eastAsia="en-ZA"/>
        </w:rPr>
      </w:pPr>
    </w:p>
    <w:p w:rsidR="00943B46" w:rsidRPr="00943B46" w:rsidRDefault="00943B46" w:rsidP="00943B46">
      <w:pPr>
        <w:autoSpaceDE w:val="0"/>
        <w:autoSpaceDN w:val="0"/>
        <w:adjustRightInd w:val="0"/>
        <w:ind w:left="720"/>
        <w:jc w:val="both"/>
        <w:rPr>
          <w:rFonts w:ascii="Arial" w:eastAsia="Calibri" w:hAnsi="Arial" w:cs="Arial"/>
          <w:lang w:val="en-ZA" w:eastAsia="en-ZA"/>
        </w:rPr>
      </w:pPr>
      <w:r w:rsidRPr="00943B46">
        <w:rPr>
          <w:rFonts w:ascii="Arial" w:eastAsia="Calibri" w:hAnsi="Arial" w:cs="Arial"/>
          <w:lang w:val="en-ZA" w:eastAsia="en-ZA"/>
        </w:rPr>
        <w:t xml:space="preserve">One of the key objectives of the Municipal Systems Act is to ensure financially and economically viable communities. </w:t>
      </w:r>
    </w:p>
    <w:p w:rsidR="00943B46" w:rsidRPr="00943B46" w:rsidRDefault="00943B46" w:rsidP="00943B46">
      <w:pPr>
        <w:autoSpaceDE w:val="0"/>
        <w:autoSpaceDN w:val="0"/>
        <w:adjustRightInd w:val="0"/>
        <w:ind w:left="720"/>
        <w:jc w:val="both"/>
        <w:rPr>
          <w:rFonts w:ascii="Arial" w:eastAsia="Calibri" w:hAnsi="Arial" w:cs="Arial"/>
          <w:lang w:val="en-ZA" w:eastAsia="en-ZA"/>
        </w:rPr>
      </w:pPr>
      <w:r w:rsidRPr="00943B46">
        <w:rPr>
          <w:rFonts w:ascii="Arial" w:eastAsia="Calibri" w:hAnsi="Arial" w:cs="Arial"/>
          <w:lang w:val="en-ZA" w:eastAsia="en-ZA"/>
        </w:rPr>
        <w:t>The requirements of the Act link closely to those of the MFMA. In particular, the following requirements need to be taken into consideration in the budgeting process;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 xml:space="preserve"> Chapters 4 and 5 relating to community participation and the requirements for the Integrated Development Planning process.</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Chapter 6 relates to performance management which links with the requirements for the budget to contain measurable performance objectives and quarterly performance targets in the Service Delivery and Budget Implementation Plan.</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Chapter 8 relates to the requirement to produce a tariff policy.</w:t>
      </w:r>
    </w:p>
    <w:p w:rsidR="00943B46" w:rsidRPr="00943B46" w:rsidRDefault="00943B46" w:rsidP="00943B46">
      <w:pPr>
        <w:numPr>
          <w:ilvl w:val="0"/>
          <w:numId w:val="4"/>
        </w:numPr>
        <w:autoSpaceDE w:val="0"/>
        <w:autoSpaceDN w:val="0"/>
        <w:adjustRightInd w:val="0"/>
        <w:spacing w:after="0" w:line="240" w:lineRule="auto"/>
        <w:jc w:val="both"/>
        <w:rPr>
          <w:rFonts w:ascii="Arial" w:eastAsia="Calibri" w:hAnsi="Arial" w:cs="Arial"/>
          <w:lang w:val="en-ZA" w:eastAsia="en-ZA"/>
        </w:rPr>
      </w:pPr>
      <w:r w:rsidRPr="00943B46">
        <w:rPr>
          <w:rFonts w:ascii="Arial" w:eastAsia="Calibri" w:hAnsi="Arial" w:cs="Arial"/>
          <w:lang w:val="en-ZA" w:eastAsia="en-ZA"/>
        </w:rPr>
        <w:t>Section 20 – Other supporting documents</w:t>
      </w:r>
    </w:p>
    <w:p w:rsidR="00943B46" w:rsidRPr="00943B46" w:rsidRDefault="00943B46" w:rsidP="00943B46">
      <w:pPr>
        <w:ind w:left="540"/>
        <w:jc w:val="both"/>
        <w:rPr>
          <w:rFonts w:ascii="Arial" w:eastAsia="Calibri" w:hAnsi="Arial" w:cs="Arial"/>
          <w:lang w:val="en-ZA" w:eastAsia="en-ZA"/>
        </w:rPr>
      </w:pPr>
    </w:p>
    <w:p w:rsidR="00943B46" w:rsidRPr="00943B46" w:rsidRDefault="00045312" w:rsidP="00943B46">
      <w:pPr>
        <w:jc w:val="both"/>
        <w:rPr>
          <w:rFonts w:ascii="Arial" w:eastAsia="Calibri" w:hAnsi="Arial" w:cs="Arial"/>
          <w:lang w:val="en-ZA" w:eastAsia="en-ZA"/>
        </w:rPr>
      </w:pPr>
      <w:r>
        <w:rPr>
          <w:rFonts w:ascii="Arial" w:eastAsia="Calibri" w:hAnsi="Arial" w:cs="Arial"/>
          <w:lang w:val="en-ZA" w:eastAsia="en-ZA"/>
        </w:rPr>
        <w:t>Musina</w:t>
      </w:r>
      <w:r w:rsidR="00943B46" w:rsidRPr="00943B46">
        <w:rPr>
          <w:rFonts w:ascii="Arial" w:eastAsia="Calibri" w:hAnsi="Arial" w:cs="Arial"/>
          <w:lang w:val="en-ZA" w:eastAsia="en-ZA"/>
        </w:rPr>
        <w:t xml:space="preserve"> Municipality Budget has been prepared in line with the applicable legislation that is MFMA, DORA, Treasury Regulation and circulars issued by National Treasury.</w:t>
      </w:r>
    </w:p>
    <w:p w:rsidR="00943B46" w:rsidRPr="00943B46" w:rsidRDefault="00943B46" w:rsidP="00943B46">
      <w:pPr>
        <w:autoSpaceDE w:val="0"/>
        <w:autoSpaceDN w:val="0"/>
        <w:adjustRightInd w:val="0"/>
        <w:rPr>
          <w:rFonts w:ascii="Arial" w:hAnsi="Arial" w:cs="Arial"/>
          <w:lang w:val="en-ZA" w:eastAsia="en-ZA"/>
        </w:rPr>
      </w:pPr>
    </w:p>
    <w:p w:rsidR="00943B46" w:rsidRPr="00943B46" w:rsidRDefault="00943B46" w:rsidP="00943B46">
      <w:pPr>
        <w:autoSpaceDE w:val="0"/>
        <w:autoSpaceDN w:val="0"/>
        <w:adjustRightInd w:val="0"/>
        <w:rPr>
          <w:rFonts w:ascii="Arial" w:hAnsi="Arial" w:cs="Arial"/>
          <w:lang w:val="en-ZA" w:eastAsia="en-ZA"/>
        </w:rPr>
      </w:pPr>
      <w:r w:rsidRPr="00943B46">
        <w:rPr>
          <w:rFonts w:ascii="Arial" w:hAnsi="Arial" w:cs="Arial"/>
          <w:lang w:val="en-ZA" w:eastAsia="en-ZA"/>
        </w:rPr>
        <w:t>Compliance with the MFMA implementation requirements have been substantially adhered to through the following activities:</w:t>
      </w:r>
    </w:p>
    <w:p w:rsidR="00943B46" w:rsidRPr="00943B46" w:rsidRDefault="00943B46" w:rsidP="00943B46">
      <w:pPr>
        <w:numPr>
          <w:ilvl w:val="0"/>
          <w:numId w:val="9"/>
        </w:numPr>
        <w:autoSpaceDE w:val="0"/>
        <w:autoSpaceDN w:val="0"/>
        <w:adjustRightInd w:val="0"/>
        <w:spacing w:after="0" w:line="240" w:lineRule="auto"/>
        <w:rPr>
          <w:rFonts w:ascii="Arial" w:hAnsi="Arial" w:cs="Arial"/>
          <w:b/>
          <w:lang w:val="en-ZA" w:eastAsia="en-ZA"/>
        </w:rPr>
      </w:pPr>
      <w:r w:rsidRPr="00943B46">
        <w:rPr>
          <w:rFonts w:ascii="Arial" w:hAnsi="Arial" w:cs="Arial"/>
          <w:b/>
          <w:lang w:val="en-ZA" w:eastAsia="en-ZA"/>
        </w:rPr>
        <w:t xml:space="preserve"> in year reporting</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Reporting to National Treasury in electronic format was fully complied with on a monthly basis. Section 71 reporting to the Mayor (within 10 working days) has progressively improved and includes monthly published financial performance on the Municipality’s website.</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 xml:space="preserve"> Internship programme</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The Municipality is participating in the Municipal Financial Management Internship programme and has employed 7 interns undergoing training in various divisions of the</w:t>
      </w:r>
      <w:r w:rsidR="00814E41">
        <w:rPr>
          <w:rFonts w:ascii="Arial" w:hAnsi="Arial" w:cs="Arial"/>
          <w:lang w:val="en-ZA" w:eastAsia="en-ZA"/>
        </w:rPr>
        <w:t xml:space="preserve"> </w:t>
      </w:r>
      <w:r w:rsidRPr="00943B46">
        <w:rPr>
          <w:rFonts w:ascii="Arial" w:hAnsi="Arial" w:cs="Arial"/>
          <w:lang w:val="en-ZA" w:eastAsia="en-ZA"/>
        </w:rPr>
        <w:t>Financial Services Department.</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 xml:space="preserve"> Budget and Treasury Office</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The Budget and Treasury Office has been established in accordance with the MFMA.</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 xml:space="preserve"> Audit Committee</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A district shared Audit Committee has been established and is fully functional.</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Service Delivery and Implementation Plan</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The detail SDBIP</w:t>
      </w:r>
      <w:r w:rsidRPr="00943B46">
        <w:rPr>
          <w:rFonts w:ascii="Arial" w:hAnsi="Arial" w:cs="Arial"/>
        </w:rPr>
        <w:t xml:space="preserve"> of the municipality will be reviewed as part of this year’s planning and budget process.</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Annual Report</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Annual report is compiled in terms of the MFMA and National Treasury requirements.</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lastRenderedPageBreak/>
        <w:t>MFMA Training</w:t>
      </w:r>
    </w:p>
    <w:p w:rsidR="00943B46" w:rsidRPr="00943B46" w:rsidRDefault="00943B46" w:rsidP="00943B46">
      <w:pPr>
        <w:autoSpaceDE w:val="0"/>
        <w:autoSpaceDN w:val="0"/>
        <w:adjustRightInd w:val="0"/>
        <w:jc w:val="both"/>
        <w:rPr>
          <w:rFonts w:ascii="Arial" w:hAnsi="Arial" w:cs="Arial"/>
          <w:lang w:val="en-ZA" w:eastAsia="en-ZA"/>
        </w:rPr>
      </w:pPr>
      <w:r w:rsidRPr="00943B46">
        <w:rPr>
          <w:rFonts w:ascii="Arial" w:hAnsi="Arial" w:cs="Arial"/>
          <w:lang w:val="en-ZA" w:eastAsia="en-ZA"/>
        </w:rPr>
        <w:t>The MFMA training module are currently being conducted in the municipality.</w:t>
      </w:r>
    </w:p>
    <w:p w:rsidR="00943B46" w:rsidRPr="00943B46" w:rsidRDefault="00943B46" w:rsidP="00943B46">
      <w:pPr>
        <w:numPr>
          <w:ilvl w:val="0"/>
          <w:numId w:val="9"/>
        </w:numPr>
        <w:autoSpaceDE w:val="0"/>
        <w:autoSpaceDN w:val="0"/>
        <w:adjustRightInd w:val="0"/>
        <w:spacing w:after="0" w:line="240" w:lineRule="auto"/>
        <w:jc w:val="both"/>
        <w:rPr>
          <w:rFonts w:ascii="Arial" w:hAnsi="Arial" w:cs="Arial"/>
          <w:b/>
          <w:lang w:val="en-ZA" w:eastAsia="en-ZA"/>
        </w:rPr>
      </w:pPr>
      <w:r w:rsidRPr="00943B46">
        <w:rPr>
          <w:rFonts w:ascii="Arial" w:hAnsi="Arial" w:cs="Arial"/>
          <w:b/>
          <w:lang w:val="en-ZA" w:eastAsia="en-ZA"/>
        </w:rPr>
        <w:t>Policies</w:t>
      </w:r>
    </w:p>
    <w:p w:rsidR="00943B46" w:rsidRPr="00943B46" w:rsidRDefault="00943B46" w:rsidP="00943B46">
      <w:pPr>
        <w:jc w:val="both"/>
        <w:rPr>
          <w:rFonts w:ascii="Arial" w:eastAsia="Calibri" w:hAnsi="Arial" w:cs="Arial"/>
          <w:lang w:val="en-ZA" w:eastAsia="en-ZA"/>
        </w:rPr>
      </w:pPr>
      <w:r w:rsidRPr="00943B46">
        <w:rPr>
          <w:rFonts w:ascii="Arial" w:hAnsi="Arial" w:cs="Arial"/>
          <w:lang w:val="en-ZA" w:eastAsia="en-ZA"/>
        </w:rPr>
        <w:t xml:space="preserve">Budget related policies are attached in </w:t>
      </w:r>
      <w:r w:rsidRPr="00943B46">
        <w:rPr>
          <w:rFonts w:ascii="Arial" w:hAnsi="Arial" w:cs="Arial"/>
          <w:i/>
          <w:lang w:val="en-ZA" w:eastAsia="en-ZA"/>
        </w:rPr>
        <w:t>annexure C</w:t>
      </w:r>
      <w:r w:rsidRPr="00943B46">
        <w:rPr>
          <w:rFonts w:ascii="Arial" w:hAnsi="Arial" w:cs="Arial"/>
          <w:lang w:val="en-ZA" w:eastAsia="en-ZA"/>
        </w:rPr>
        <w:t xml:space="preserve"> </w:t>
      </w:r>
    </w:p>
    <w:p w:rsidR="00943B46" w:rsidRPr="00943B46" w:rsidRDefault="00045312" w:rsidP="00045312">
      <w:pPr>
        <w:spacing w:after="0" w:line="240" w:lineRule="auto"/>
        <w:jc w:val="both"/>
        <w:rPr>
          <w:rFonts w:ascii="Arial" w:eastAsia="Calibri" w:hAnsi="Arial" w:cs="Arial"/>
          <w:b/>
          <w:lang w:val="en-ZA" w:eastAsia="en-ZA"/>
        </w:rPr>
      </w:pPr>
      <w:r>
        <w:rPr>
          <w:rFonts w:ascii="Arial" w:eastAsia="Calibri" w:hAnsi="Arial" w:cs="Arial"/>
          <w:b/>
          <w:lang w:val="en-ZA" w:eastAsia="en-ZA"/>
        </w:rPr>
        <w:t xml:space="preserve">2.14. </w:t>
      </w:r>
      <w:r w:rsidR="00943B46" w:rsidRPr="00943B46">
        <w:rPr>
          <w:rFonts w:ascii="Arial" w:eastAsia="Calibri" w:hAnsi="Arial" w:cs="Arial"/>
          <w:b/>
          <w:lang w:val="en-ZA" w:eastAsia="en-ZA"/>
        </w:rPr>
        <w:t xml:space="preserve">Other Supporting Documents </w:t>
      </w:r>
    </w:p>
    <w:p w:rsidR="00943B46" w:rsidRPr="00943B46" w:rsidRDefault="00943B46" w:rsidP="00943B46">
      <w:pPr>
        <w:jc w:val="both"/>
        <w:rPr>
          <w:rFonts w:ascii="Arial" w:eastAsia="Calibri" w:hAnsi="Arial" w:cs="Arial"/>
          <w:lang w:val="en-ZA" w:eastAsia="en-ZA"/>
        </w:rPr>
      </w:pPr>
    </w:p>
    <w:p w:rsidR="00943B46" w:rsidRPr="00943B46" w:rsidRDefault="00943B46" w:rsidP="00943B46">
      <w:pPr>
        <w:autoSpaceDE w:val="0"/>
        <w:autoSpaceDN w:val="0"/>
        <w:adjustRightInd w:val="0"/>
        <w:jc w:val="both"/>
        <w:rPr>
          <w:rFonts w:ascii="Arial" w:eastAsia="Calibri" w:hAnsi="Arial" w:cs="Arial"/>
          <w:lang w:val="en-ZA" w:eastAsia="en-ZA"/>
        </w:rPr>
      </w:pPr>
      <w:r w:rsidRPr="00943B46">
        <w:rPr>
          <w:rFonts w:ascii="Arial" w:eastAsia="Calibri" w:hAnsi="Arial" w:cs="Arial"/>
          <w:lang w:val="en-ZA" w:eastAsia="en-ZA"/>
        </w:rPr>
        <w:t>Various supporting documents are attached to enable the reader a fuller understanding of the various processes involved. They consist of the following</w:t>
      </w:r>
    </w:p>
    <w:p w:rsidR="00943B46" w:rsidRPr="00943B46" w:rsidRDefault="00943B46" w:rsidP="00943B46">
      <w:pPr>
        <w:jc w:val="both"/>
        <w:rPr>
          <w:rFonts w:ascii="Arial" w:eastAsia="Calibri" w:hAnsi="Arial" w:cs="Arial"/>
          <w:lang w:val="en-ZA" w:eastAsia="en-ZA"/>
        </w:rPr>
      </w:pPr>
    </w:p>
    <w:p w:rsidR="00943B46" w:rsidRPr="00943B46" w:rsidRDefault="00943B46" w:rsidP="00943B46">
      <w:pPr>
        <w:numPr>
          <w:ilvl w:val="0"/>
          <w:numId w:val="8"/>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ANNEXURE A – MTREF TABLE A1-A10</w:t>
      </w:r>
    </w:p>
    <w:p w:rsidR="00943B46" w:rsidRPr="00943B46" w:rsidRDefault="00943B46" w:rsidP="00943B46">
      <w:pPr>
        <w:numPr>
          <w:ilvl w:val="0"/>
          <w:numId w:val="8"/>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ANNEXURE A – MTREF TABLE SA1-SA37</w:t>
      </w:r>
    </w:p>
    <w:p w:rsidR="00943B46" w:rsidRPr="00943B46" w:rsidRDefault="00943B46" w:rsidP="00943B46">
      <w:pPr>
        <w:numPr>
          <w:ilvl w:val="0"/>
          <w:numId w:val="8"/>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ANNEXURE B – MUNICIPAL TARIFFS 2015/2016 FINANCIAL YEAR</w:t>
      </w:r>
    </w:p>
    <w:p w:rsidR="00943B46" w:rsidRPr="00943B46" w:rsidRDefault="00943B46" w:rsidP="00943B46">
      <w:pPr>
        <w:numPr>
          <w:ilvl w:val="0"/>
          <w:numId w:val="8"/>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ANNEXURE C – MUNICIPAL BUDGET RELATED POLICIES</w:t>
      </w:r>
    </w:p>
    <w:p w:rsidR="00943B46" w:rsidRPr="00943B46" w:rsidRDefault="00943B46" w:rsidP="00943B46">
      <w:pPr>
        <w:numPr>
          <w:ilvl w:val="0"/>
          <w:numId w:val="8"/>
        </w:numPr>
        <w:spacing w:after="0" w:line="240" w:lineRule="auto"/>
        <w:jc w:val="both"/>
        <w:rPr>
          <w:rFonts w:ascii="Arial" w:eastAsia="Calibri" w:hAnsi="Arial" w:cs="Arial"/>
          <w:lang w:val="en-ZA" w:eastAsia="en-ZA"/>
        </w:rPr>
      </w:pPr>
      <w:r w:rsidRPr="00943B46">
        <w:rPr>
          <w:rFonts w:ascii="Arial" w:eastAsia="Calibri" w:hAnsi="Arial" w:cs="Arial"/>
          <w:lang w:val="en-ZA" w:eastAsia="en-ZA"/>
        </w:rPr>
        <w:t>ANNEXURE D – INTEGRATED DEVELOPMENTAL PLAN (IDP)</w:t>
      </w:r>
    </w:p>
    <w:p w:rsidR="00045312" w:rsidRDefault="00045312" w:rsidP="00045312">
      <w:pPr>
        <w:spacing w:after="0" w:line="240" w:lineRule="auto"/>
        <w:jc w:val="both"/>
        <w:rPr>
          <w:rFonts w:ascii="Arial" w:eastAsia="Calibri" w:hAnsi="Arial" w:cs="Arial"/>
          <w:lang w:val="en-ZA" w:eastAsia="en-ZA"/>
        </w:rPr>
      </w:pPr>
    </w:p>
    <w:p w:rsidR="00943B46" w:rsidRPr="00943B46" w:rsidRDefault="00943B46" w:rsidP="00045312">
      <w:pPr>
        <w:spacing w:after="0" w:line="240" w:lineRule="auto"/>
        <w:jc w:val="both"/>
        <w:rPr>
          <w:rFonts w:ascii="Arial" w:eastAsia="Calibri" w:hAnsi="Arial" w:cs="Arial"/>
          <w:b/>
          <w:lang w:val="en-ZA" w:eastAsia="en-ZA"/>
        </w:rPr>
      </w:pPr>
      <w:r w:rsidRPr="00943B46">
        <w:rPr>
          <w:rFonts w:ascii="Arial" w:hAnsi="Arial" w:cs="Arial"/>
          <w:b/>
        </w:rPr>
        <w:t>Annual budgets of municipal entities attached to the municipal annual budget</w:t>
      </w:r>
    </w:p>
    <w:p w:rsidR="00943B46" w:rsidRDefault="00943B46" w:rsidP="00943B46">
      <w:pPr>
        <w:rPr>
          <w:rFonts w:ascii="Arial" w:eastAsia="Calibri" w:hAnsi="Arial" w:cs="Arial"/>
          <w:lang w:val="en-ZA" w:eastAsia="en-ZA"/>
        </w:rPr>
      </w:pPr>
    </w:p>
    <w:p w:rsidR="00943B46" w:rsidRDefault="00943B46" w:rsidP="00045312">
      <w:pPr>
        <w:rPr>
          <w:rFonts w:ascii="Arial" w:eastAsia="Calibri" w:hAnsi="Arial" w:cs="Arial"/>
          <w:lang w:val="en-ZA" w:eastAsia="en-ZA"/>
        </w:rPr>
      </w:pPr>
      <w:r w:rsidRPr="00943B46">
        <w:rPr>
          <w:rFonts w:ascii="Arial" w:eastAsia="Calibri" w:hAnsi="Arial" w:cs="Arial"/>
          <w:lang w:val="en-ZA" w:eastAsia="en-ZA"/>
        </w:rPr>
        <w:t>Musina Municipa</w:t>
      </w:r>
      <w:r w:rsidR="00045312">
        <w:rPr>
          <w:rFonts w:ascii="Arial" w:eastAsia="Calibri" w:hAnsi="Arial" w:cs="Arial"/>
          <w:lang w:val="en-ZA" w:eastAsia="en-ZA"/>
        </w:rPr>
        <w:t xml:space="preserve">lity has no Municipal entities </w:t>
      </w:r>
    </w:p>
    <w:p w:rsidR="00045312" w:rsidRPr="00045312" w:rsidRDefault="00045312" w:rsidP="00045312">
      <w:pPr>
        <w:rPr>
          <w:rFonts w:ascii="Arial" w:eastAsia="Calibri" w:hAnsi="Arial" w:cs="Arial"/>
          <w:b/>
          <w:lang w:val="en-ZA" w:eastAsia="en-ZA"/>
        </w:rPr>
      </w:pPr>
      <w:r w:rsidRPr="00045312">
        <w:rPr>
          <w:rFonts w:ascii="Arial" w:eastAsia="Calibri" w:hAnsi="Arial" w:cs="Arial"/>
          <w:b/>
          <w:lang w:val="en-ZA" w:eastAsia="en-ZA"/>
        </w:rPr>
        <w:t>2.15. Municipal Managers Quality certificate</w:t>
      </w:r>
    </w:p>
    <w:p w:rsidR="00943B46" w:rsidRPr="00B76CF1" w:rsidRDefault="004229CD" w:rsidP="004229CD">
      <w:pPr>
        <w:rPr>
          <w:rFonts w:ascii="Arial" w:eastAsia="Calibri" w:hAnsi="Arial" w:cs="Arial"/>
          <w:b/>
          <w:i/>
          <w:lang w:val="en-ZA" w:eastAsia="en-ZA"/>
        </w:rPr>
      </w:pPr>
      <w:r w:rsidRPr="00B76CF1">
        <w:rPr>
          <w:rFonts w:ascii="Arial" w:eastAsia="Calibri" w:hAnsi="Arial" w:cs="Arial"/>
          <w:b/>
          <w:i/>
          <w:lang w:val="en-ZA" w:eastAsia="en-ZA"/>
        </w:rPr>
        <w:t xml:space="preserve"> </w:t>
      </w:r>
      <w:proofErr w:type="gramStart"/>
      <w:r w:rsidRPr="00B76CF1">
        <w:rPr>
          <w:rFonts w:ascii="Arial" w:eastAsia="Calibri" w:hAnsi="Arial" w:cs="Arial"/>
          <w:b/>
          <w:i/>
          <w:lang w:val="en-ZA" w:eastAsia="en-ZA"/>
        </w:rPr>
        <w:t>attached</w:t>
      </w:r>
      <w:proofErr w:type="gramEnd"/>
      <w:r w:rsidRPr="00B76CF1">
        <w:rPr>
          <w:rFonts w:ascii="Arial" w:eastAsia="Calibri" w:hAnsi="Arial" w:cs="Arial"/>
          <w:b/>
          <w:i/>
          <w:lang w:val="en-ZA" w:eastAsia="en-ZA"/>
        </w:rPr>
        <w:t xml:space="preserve"> </w:t>
      </w:r>
    </w:p>
    <w:p w:rsidR="00943B46" w:rsidRPr="00943B46" w:rsidRDefault="00943B46" w:rsidP="00943B46">
      <w:pPr>
        <w:ind w:left="1080"/>
        <w:rPr>
          <w:rFonts w:ascii="Arial" w:eastAsia="Calibri" w:hAnsi="Arial" w:cs="Arial"/>
          <w:b/>
          <w:lang w:val="en-ZA" w:eastAsia="en-ZA"/>
        </w:rPr>
      </w:pPr>
    </w:p>
    <w:p w:rsidR="00943B46" w:rsidRPr="00943B46" w:rsidRDefault="00943B46" w:rsidP="00AD01A9">
      <w:pPr>
        <w:ind w:left="360"/>
        <w:jc w:val="both"/>
        <w:rPr>
          <w:rFonts w:ascii="Arial" w:hAnsi="Arial" w:cs="Arial"/>
        </w:rPr>
      </w:pPr>
    </w:p>
    <w:sectPr w:rsidR="00943B46" w:rsidRPr="00943B46" w:rsidSect="004365C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DE9" w:rsidRDefault="00632DE9" w:rsidP="00827F8B">
      <w:pPr>
        <w:spacing w:after="0" w:line="240" w:lineRule="auto"/>
      </w:pPr>
      <w:r>
        <w:separator/>
      </w:r>
    </w:p>
  </w:endnote>
  <w:endnote w:type="continuationSeparator" w:id="0">
    <w:p w:rsidR="00632DE9" w:rsidRDefault="00632DE9" w:rsidP="0082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ligraph421 BT">
    <w:charset w:val="00"/>
    <w:family w:val="script"/>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A" w:rsidRPr="004E2DDB" w:rsidRDefault="00771EFA">
    <w:pPr>
      <w:pStyle w:val="Footer"/>
      <w:jc w:val="right"/>
      <w:rPr>
        <w:rFonts w:ascii="Arial" w:hAnsi="Arial" w:cs="Arial"/>
        <w:sz w:val="18"/>
        <w:szCs w:val="18"/>
      </w:rPr>
    </w:pPr>
    <w:r w:rsidRPr="004E2DDB">
      <w:rPr>
        <w:rFonts w:ascii="Arial" w:hAnsi="Arial" w:cs="Arial"/>
        <w:sz w:val="18"/>
        <w:szCs w:val="18"/>
      </w:rPr>
      <w:fldChar w:fldCharType="begin"/>
    </w:r>
    <w:r w:rsidRPr="004E2DDB">
      <w:rPr>
        <w:rFonts w:ascii="Arial" w:hAnsi="Arial" w:cs="Arial"/>
        <w:sz w:val="18"/>
        <w:szCs w:val="18"/>
      </w:rPr>
      <w:instrText xml:space="preserve"> PAGE   \* MERGEFORMAT </w:instrText>
    </w:r>
    <w:r w:rsidRPr="004E2DDB">
      <w:rPr>
        <w:rFonts w:ascii="Arial" w:hAnsi="Arial" w:cs="Arial"/>
        <w:sz w:val="18"/>
        <w:szCs w:val="18"/>
      </w:rPr>
      <w:fldChar w:fldCharType="separate"/>
    </w:r>
    <w:r w:rsidR="001403D4">
      <w:rPr>
        <w:rFonts w:ascii="Arial" w:hAnsi="Arial" w:cs="Arial"/>
        <w:noProof/>
        <w:sz w:val="18"/>
        <w:szCs w:val="18"/>
      </w:rPr>
      <w:t>11</w:t>
    </w:r>
    <w:r w:rsidRPr="004E2DDB">
      <w:rPr>
        <w:rFonts w:ascii="Arial" w:hAnsi="Arial" w:cs="Arial"/>
        <w:noProof/>
        <w:sz w:val="18"/>
        <w:szCs w:val="18"/>
      </w:rPr>
      <w:fldChar w:fldCharType="end"/>
    </w:r>
  </w:p>
  <w:p w:rsidR="00771EFA" w:rsidRDefault="0077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37813"/>
      <w:docPartObj>
        <w:docPartGallery w:val="Page Numbers (Bottom of Page)"/>
        <w:docPartUnique/>
      </w:docPartObj>
    </w:sdtPr>
    <w:sdtEndPr>
      <w:rPr>
        <w:noProof/>
      </w:rPr>
    </w:sdtEndPr>
    <w:sdtContent>
      <w:p w:rsidR="00771EFA" w:rsidRDefault="00771EFA">
        <w:pPr>
          <w:pStyle w:val="Footer"/>
          <w:jc w:val="right"/>
        </w:pPr>
        <w:r>
          <w:fldChar w:fldCharType="begin"/>
        </w:r>
        <w:r>
          <w:instrText xml:space="preserve"> PAGE   \* MERGEFORMAT </w:instrText>
        </w:r>
        <w:r>
          <w:fldChar w:fldCharType="separate"/>
        </w:r>
        <w:r w:rsidR="001403D4">
          <w:rPr>
            <w:noProof/>
          </w:rPr>
          <w:t>20</w:t>
        </w:r>
        <w:r>
          <w:rPr>
            <w:noProof/>
          </w:rPr>
          <w:fldChar w:fldCharType="end"/>
        </w:r>
      </w:p>
    </w:sdtContent>
  </w:sdt>
  <w:p w:rsidR="00771EFA" w:rsidRDefault="00771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DE9" w:rsidRDefault="00632DE9" w:rsidP="00827F8B">
      <w:pPr>
        <w:spacing w:after="0" w:line="240" w:lineRule="auto"/>
      </w:pPr>
      <w:r>
        <w:separator/>
      </w:r>
    </w:p>
  </w:footnote>
  <w:footnote w:type="continuationSeparator" w:id="0">
    <w:p w:rsidR="00632DE9" w:rsidRDefault="00632DE9" w:rsidP="00827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A" w:rsidRDefault="00771EFA" w:rsidP="00BB58DD">
    <w:pPr>
      <w:pStyle w:val="Header"/>
    </w:pPr>
  </w:p>
  <w:p w:rsidR="00771EFA" w:rsidRDefault="00771EFA" w:rsidP="00BB58DD">
    <w:pPr>
      <w:pStyle w:val="Header"/>
    </w:pPr>
  </w:p>
  <w:p w:rsidR="00771EFA" w:rsidRDefault="00771EFA" w:rsidP="00BB58DD">
    <w:pPr>
      <w:pStyle w:val="Header"/>
    </w:pPr>
  </w:p>
  <w:p w:rsidR="00771EFA" w:rsidRDefault="00771EFA" w:rsidP="00BB58DD">
    <w:pPr>
      <w:pStyle w:val="Header"/>
    </w:pPr>
    <w:r>
      <w:t>Musina Local municipality</w:t>
    </w:r>
    <w:r>
      <w:tab/>
    </w:r>
    <w:r>
      <w:tab/>
      <w:t>2016/2017 Final Budget and MTREF</w:t>
    </w:r>
  </w:p>
  <w:p w:rsidR="00771EFA" w:rsidRPr="00BB58DD" w:rsidRDefault="00771EFA" w:rsidP="00BB5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A" w:rsidRDefault="00771EFA">
    <w:pPr>
      <w:pStyle w:val="Header"/>
    </w:pPr>
    <w:r>
      <w:t>Musina Local municipality</w:t>
    </w:r>
    <w:r>
      <w:tab/>
    </w:r>
    <w:r>
      <w:tab/>
      <w:t>2016/2017 Final Budget and MTREF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10FB"/>
    <w:multiLevelType w:val="hybridMultilevel"/>
    <w:tmpl w:val="6FA45894"/>
    <w:lvl w:ilvl="0" w:tplc="B87848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774E0"/>
    <w:multiLevelType w:val="hybridMultilevel"/>
    <w:tmpl w:val="F5C6520C"/>
    <w:lvl w:ilvl="0" w:tplc="A768D6FC">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7FB5"/>
    <w:multiLevelType w:val="hybridMultilevel"/>
    <w:tmpl w:val="D59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B235E"/>
    <w:multiLevelType w:val="hybridMultilevel"/>
    <w:tmpl w:val="0AA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06C88"/>
    <w:multiLevelType w:val="hybridMultilevel"/>
    <w:tmpl w:val="16C83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3F66"/>
    <w:multiLevelType w:val="hybridMultilevel"/>
    <w:tmpl w:val="D502632A"/>
    <w:lvl w:ilvl="0" w:tplc="BBB8291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ACA7C5D"/>
    <w:multiLevelType w:val="hybridMultilevel"/>
    <w:tmpl w:val="B3346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65ED0"/>
    <w:multiLevelType w:val="hybridMultilevel"/>
    <w:tmpl w:val="AE7AF6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DB689F"/>
    <w:multiLevelType w:val="hybridMultilevel"/>
    <w:tmpl w:val="EC32F9EC"/>
    <w:lvl w:ilvl="0" w:tplc="04090003">
      <w:start w:val="1"/>
      <w:numFmt w:val="bullet"/>
      <w:lvlText w:val="o"/>
      <w:lvlJc w:val="left"/>
      <w:pPr>
        <w:ind w:left="1968" w:hanging="360"/>
      </w:pPr>
      <w:rPr>
        <w:rFonts w:ascii="Courier New" w:hAnsi="Courier New" w:cs="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9" w15:restartNumberingAfterBreak="0">
    <w:nsid w:val="2DEC6118"/>
    <w:multiLevelType w:val="hybridMultilevel"/>
    <w:tmpl w:val="2F7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6499E"/>
    <w:multiLevelType w:val="hybridMultilevel"/>
    <w:tmpl w:val="719878DC"/>
    <w:lvl w:ilvl="0" w:tplc="6B506A0A">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315E1E80"/>
    <w:multiLevelType w:val="hybridMultilevel"/>
    <w:tmpl w:val="A4108C00"/>
    <w:lvl w:ilvl="0" w:tplc="8FE6E9E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D16529"/>
    <w:multiLevelType w:val="hybridMultilevel"/>
    <w:tmpl w:val="38849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000D7"/>
    <w:multiLevelType w:val="hybridMultilevel"/>
    <w:tmpl w:val="DBC49B54"/>
    <w:lvl w:ilvl="0" w:tplc="94E47B4E">
      <w:start w:val="1"/>
      <w:numFmt w:val="bullet"/>
      <w:lvlText w:val="-"/>
      <w:lvlJc w:val="left"/>
      <w:pPr>
        <w:ind w:left="720" w:hanging="360"/>
      </w:pPr>
      <w:rPr>
        <w:rFonts w:ascii="Times New Roman" w:eastAsia="Calibr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134A9F"/>
    <w:multiLevelType w:val="multilevel"/>
    <w:tmpl w:val="E2C642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9174818"/>
    <w:multiLevelType w:val="hybridMultilevel"/>
    <w:tmpl w:val="1714A886"/>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86149C4"/>
    <w:multiLevelType w:val="hybridMultilevel"/>
    <w:tmpl w:val="431E47F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86569AA"/>
    <w:multiLevelType w:val="hybridMultilevel"/>
    <w:tmpl w:val="A63CC80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763CA5"/>
    <w:multiLevelType w:val="multilevel"/>
    <w:tmpl w:val="240C2D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6"/>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9" w15:restartNumberingAfterBreak="0">
    <w:nsid w:val="6228682F"/>
    <w:multiLevelType w:val="hybridMultilevel"/>
    <w:tmpl w:val="52366F24"/>
    <w:lvl w:ilvl="0" w:tplc="A25E6D1C">
      <w:start w:val="1"/>
      <w:numFmt w:val="upperLetter"/>
      <w:lvlText w:val="(%1)"/>
      <w:lvlJc w:val="left"/>
      <w:pPr>
        <w:ind w:left="720" w:hanging="360"/>
      </w:pPr>
      <w:rPr>
        <w:rFonts w:ascii="Arial" w:hAnsi="Arial" w:cs="Arial"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30A44C2"/>
    <w:multiLevelType w:val="hybridMultilevel"/>
    <w:tmpl w:val="463CCDFA"/>
    <w:lvl w:ilvl="0" w:tplc="2904DCE2">
      <w:start w:val="640"/>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32D06"/>
    <w:multiLevelType w:val="hybridMultilevel"/>
    <w:tmpl w:val="1108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15152"/>
    <w:multiLevelType w:val="hybridMultilevel"/>
    <w:tmpl w:val="027241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AF2BB7"/>
    <w:multiLevelType w:val="hybridMultilevel"/>
    <w:tmpl w:val="C3567784"/>
    <w:lvl w:ilvl="0" w:tplc="EA8C7EEC">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EF4225C"/>
    <w:multiLevelType w:val="hybridMultilevel"/>
    <w:tmpl w:val="99862FEA"/>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23"/>
  </w:num>
  <w:num w:numId="3">
    <w:abstractNumId w:val="14"/>
  </w:num>
  <w:num w:numId="4">
    <w:abstractNumId w:val="20"/>
  </w:num>
  <w:num w:numId="5">
    <w:abstractNumId w:val="5"/>
  </w:num>
  <w:num w:numId="6">
    <w:abstractNumId w:val="19"/>
  </w:num>
  <w:num w:numId="7">
    <w:abstractNumId w:val="10"/>
  </w:num>
  <w:num w:numId="8">
    <w:abstractNumId w:val="11"/>
  </w:num>
  <w:num w:numId="9">
    <w:abstractNumId w:val="7"/>
  </w:num>
  <w:num w:numId="10">
    <w:abstractNumId w:val="18"/>
  </w:num>
  <w:num w:numId="11">
    <w:abstractNumId w:val="22"/>
  </w:num>
  <w:num w:numId="12">
    <w:abstractNumId w:val="6"/>
  </w:num>
  <w:num w:numId="13">
    <w:abstractNumId w:val="4"/>
  </w:num>
  <w:num w:numId="14">
    <w:abstractNumId w:val="12"/>
  </w:num>
  <w:num w:numId="15">
    <w:abstractNumId w:val="24"/>
  </w:num>
  <w:num w:numId="16">
    <w:abstractNumId w:val="9"/>
  </w:num>
  <w:num w:numId="17">
    <w:abstractNumId w:val="0"/>
  </w:num>
  <w:num w:numId="18">
    <w:abstractNumId w:val="21"/>
  </w:num>
  <w:num w:numId="19">
    <w:abstractNumId w:val="8"/>
  </w:num>
  <w:num w:numId="20">
    <w:abstractNumId w:val="15"/>
  </w:num>
  <w:num w:numId="21">
    <w:abstractNumId w:val="3"/>
  </w:num>
  <w:num w:numId="22">
    <w:abstractNumId w:val="2"/>
  </w:num>
  <w:num w:numId="23">
    <w:abstractNumId w:val="13"/>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8E"/>
    <w:rsid w:val="00005160"/>
    <w:rsid w:val="00007BDA"/>
    <w:rsid w:val="000260C4"/>
    <w:rsid w:val="00034CE0"/>
    <w:rsid w:val="00037459"/>
    <w:rsid w:val="0004284E"/>
    <w:rsid w:val="00045312"/>
    <w:rsid w:val="00064688"/>
    <w:rsid w:val="00081622"/>
    <w:rsid w:val="000B0937"/>
    <w:rsid w:val="000B4C5B"/>
    <w:rsid w:val="000C2F9C"/>
    <w:rsid w:val="000D0118"/>
    <w:rsid w:val="000D4310"/>
    <w:rsid w:val="0010218E"/>
    <w:rsid w:val="00107C6E"/>
    <w:rsid w:val="001403D4"/>
    <w:rsid w:val="00150E3A"/>
    <w:rsid w:val="0015171B"/>
    <w:rsid w:val="00164A1A"/>
    <w:rsid w:val="00181130"/>
    <w:rsid w:val="00191B4B"/>
    <w:rsid w:val="00194297"/>
    <w:rsid w:val="00197288"/>
    <w:rsid w:val="001A2C42"/>
    <w:rsid w:val="001A779C"/>
    <w:rsid w:val="001B4AFE"/>
    <w:rsid w:val="001E65C5"/>
    <w:rsid w:val="00205239"/>
    <w:rsid w:val="00205406"/>
    <w:rsid w:val="002255AD"/>
    <w:rsid w:val="0023518E"/>
    <w:rsid w:val="002435DA"/>
    <w:rsid w:val="00255C08"/>
    <w:rsid w:val="00256781"/>
    <w:rsid w:val="002709C0"/>
    <w:rsid w:val="0027344D"/>
    <w:rsid w:val="002773BD"/>
    <w:rsid w:val="002A4011"/>
    <w:rsid w:val="002A4E05"/>
    <w:rsid w:val="002D5577"/>
    <w:rsid w:val="002F0D81"/>
    <w:rsid w:val="002F29E5"/>
    <w:rsid w:val="00311391"/>
    <w:rsid w:val="00313F75"/>
    <w:rsid w:val="00324305"/>
    <w:rsid w:val="00326C59"/>
    <w:rsid w:val="00376249"/>
    <w:rsid w:val="0038039E"/>
    <w:rsid w:val="00391888"/>
    <w:rsid w:val="00392E09"/>
    <w:rsid w:val="0039498A"/>
    <w:rsid w:val="003B1940"/>
    <w:rsid w:val="003D1970"/>
    <w:rsid w:val="003D7B4B"/>
    <w:rsid w:val="003F336B"/>
    <w:rsid w:val="003F606A"/>
    <w:rsid w:val="003F70A5"/>
    <w:rsid w:val="00402C01"/>
    <w:rsid w:val="00404338"/>
    <w:rsid w:val="00404371"/>
    <w:rsid w:val="0041220A"/>
    <w:rsid w:val="004122B1"/>
    <w:rsid w:val="004229CD"/>
    <w:rsid w:val="004365CA"/>
    <w:rsid w:val="004378BE"/>
    <w:rsid w:val="004513EB"/>
    <w:rsid w:val="004A0145"/>
    <w:rsid w:val="004A1142"/>
    <w:rsid w:val="004A1E90"/>
    <w:rsid w:val="004D03BC"/>
    <w:rsid w:val="004E1D2F"/>
    <w:rsid w:val="004E74CF"/>
    <w:rsid w:val="005170EE"/>
    <w:rsid w:val="0052333C"/>
    <w:rsid w:val="00527A61"/>
    <w:rsid w:val="00531DF2"/>
    <w:rsid w:val="00557621"/>
    <w:rsid w:val="00560056"/>
    <w:rsid w:val="00566463"/>
    <w:rsid w:val="005755D4"/>
    <w:rsid w:val="00590F0C"/>
    <w:rsid w:val="005A1CAC"/>
    <w:rsid w:val="005A370B"/>
    <w:rsid w:val="005C1991"/>
    <w:rsid w:val="005C67B0"/>
    <w:rsid w:val="005C6E8D"/>
    <w:rsid w:val="005D0963"/>
    <w:rsid w:val="005D340A"/>
    <w:rsid w:val="005D3DCE"/>
    <w:rsid w:val="005F24CD"/>
    <w:rsid w:val="005F69BD"/>
    <w:rsid w:val="005F704A"/>
    <w:rsid w:val="00617DB0"/>
    <w:rsid w:val="00632DE9"/>
    <w:rsid w:val="0063537E"/>
    <w:rsid w:val="00646092"/>
    <w:rsid w:val="00647B3F"/>
    <w:rsid w:val="006676E6"/>
    <w:rsid w:val="00686DDE"/>
    <w:rsid w:val="006919E7"/>
    <w:rsid w:val="006A0C73"/>
    <w:rsid w:val="006B05D9"/>
    <w:rsid w:val="006B4F3F"/>
    <w:rsid w:val="006C55C8"/>
    <w:rsid w:val="00721D1A"/>
    <w:rsid w:val="007268EF"/>
    <w:rsid w:val="00770601"/>
    <w:rsid w:val="00771EFA"/>
    <w:rsid w:val="00790AD1"/>
    <w:rsid w:val="007921D5"/>
    <w:rsid w:val="00796E86"/>
    <w:rsid w:val="007A77A3"/>
    <w:rsid w:val="007B4D46"/>
    <w:rsid w:val="007E4A3C"/>
    <w:rsid w:val="00802071"/>
    <w:rsid w:val="00814896"/>
    <w:rsid w:val="00814E41"/>
    <w:rsid w:val="00817383"/>
    <w:rsid w:val="00827F8B"/>
    <w:rsid w:val="00842B21"/>
    <w:rsid w:val="008A750C"/>
    <w:rsid w:val="008B2BFE"/>
    <w:rsid w:val="008B7B71"/>
    <w:rsid w:val="008C64E0"/>
    <w:rsid w:val="008C6B7C"/>
    <w:rsid w:val="008D542F"/>
    <w:rsid w:val="008D5ED5"/>
    <w:rsid w:val="008F4850"/>
    <w:rsid w:val="00900153"/>
    <w:rsid w:val="00904D49"/>
    <w:rsid w:val="00924403"/>
    <w:rsid w:val="00934C67"/>
    <w:rsid w:val="00935CB2"/>
    <w:rsid w:val="0094145D"/>
    <w:rsid w:val="00943B46"/>
    <w:rsid w:val="00945288"/>
    <w:rsid w:val="009462FD"/>
    <w:rsid w:val="009472FF"/>
    <w:rsid w:val="009560A7"/>
    <w:rsid w:val="00976720"/>
    <w:rsid w:val="009838ED"/>
    <w:rsid w:val="00994D52"/>
    <w:rsid w:val="009A4520"/>
    <w:rsid w:val="009A7A6A"/>
    <w:rsid w:val="009B101C"/>
    <w:rsid w:val="009C60C4"/>
    <w:rsid w:val="009C6B98"/>
    <w:rsid w:val="009D5707"/>
    <w:rsid w:val="009F11E8"/>
    <w:rsid w:val="009F30A5"/>
    <w:rsid w:val="00A019CB"/>
    <w:rsid w:val="00A01B3C"/>
    <w:rsid w:val="00A02553"/>
    <w:rsid w:val="00A06CAD"/>
    <w:rsid w:val="00A12945"/>
    <w:rsid w:val="00A14642"/>
    <w:rsid w:val="00A1562D"/>
    <w:rsid w:val="00A36D9A"/>
    <w:rsid w:val="00A453D4"/>
    <w:rsid w:val="00A5422D"/>
    <w:rsid w:val="00A700A0"/>
    <w:rsid w:val="00A92987"/>
    <w:rsid w:val="00AA7B5D"/>
    <w:rsid w:val="00AC5C5A"/>
    <w:rsid w:val="00AD01A9"/>
    <w:rsid w:val="00AD0D98"/>
    <w:rsid w:val="00AE2F63"/>
    <w:rsid w:val="00AE308F"/>
    <w:rsid w:val="00AE7910"/>
    <w:rsid w:val="00AF0F26"/>
    <w:rsid w:val="00AF1B1C"/>
    <w:rsid w:val="00B0077E"/>
    <w:rsid w:val="00B233D0"/>
    <w:rsid w:val="00B30E80"/>
    <w:rsid w:val="00B3775E"/>
    <w:rsid w:val="00B37D3A"/>
    <w:rsid w:val="00B400FE"/>
    <w:rsid w:val="00B41873"/>
    <w:rsid w:val="00B53CC4"/>
    <w:rsid w:val="00B555DA"/>
    <w:rsid w:val="00B5715E"/>
    <w:rsid w:val="00B71264"/>
    <w:rsid w:val="00B73633"/>
    <w:rsid w:val="00B73948"/>
    <w:rsid w:val="00B75DBE"/>
    <w:rsid w:val="00B76CF1"/>
    <w:rsid w:val="00B84EE5"/>
    <w:rsid w:val="00B97086"/>
    <w:rsid w:val="00BB58DD"/>
    <w:rsid w:val="00BC5879"/>
    <w:rsid w:val="00BF6AA8"/>
    <w:rsid w:val="00C26019"/>
    <w:rsid w:val="00C55B12"/>
    <w:rsid w:val="00C60927"/>
    <w:rsid w:val="00C7491D"/>
    <w:rsid w:val="00CB4081"/>
    <w:rsid w:val="00CD7635"/>
    <w:rsid w:val="00CD7D00"/>
    <w:rsid w:val="00D2353B"/>
    <w:rsid w:val="00D27771"/>
    <w:rsid w:val="00D34F47"/>
    <w:rsid w:val="00D35755"/>
    <w:rsid w:val="00D3599A"/>
    <w:rsid w:val="00D46A86"/>
    <w:rsid w:val="00D61FF3"/>
    <w:rsid w:val="00D836B6"/>
    <w:rsid w:val="00D83727"/>
    <w:rsid w:val="00DA384B"/>
    <w:rsid w:val="00DB7B2E"/>
    <w:rsid w:val="00DF19B7"/>
    <w:rsid w:val="00E00825"/>
    <w:rsid w:val="00E11CE1"/>
    <w:rsid w:val="00E31755"/>
    <w:rsid w:val="00E33EE1"/>
    <w:rsid w:val="00E66FCF"/>
    <w:rsid w:val="00E75954"/>
    <w:rsid w:val="00EA42EB"/>
    <w:rsid w:val="00EA640A"/>
    <w:rsid w:val="00EB4B5E"/>
    <w:rsid w:val="00EF0EDB"/>
    <w:rsid w:val="00F2027F"/>
    <w:rsid w:val="00F26378"/>
    <w:rsid w:val="00F323A0"/>
    <w:rsid w:val="00F54008"/>
    <w:rsid w:val="00F575BA"/>
    <w:rsid w:val="00FA255C"/>
    <w:rsid w:val="00FA791B"/>
    <w:rsid w:val="00FB3F5F"/>
    <w:rsid w:val="00FB4736"/>
    <w:rsid w:val="00FD2CB6"/>
    <w:rsid w:val="00FD36F7"/>
    <w:rsid w:val="00FD420C"/>
    <w:rsid w:val="00FE4DF3"/>
    <w:rsid w:val="00FE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BBA2C-1631-4064-AF17-175645B3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qFormat/>
    <w:rsid w:val="0004284E"/>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218E"/>
    <w:pPr>
      <w:autoSpaceDE w:val="0"/>
      <w:autoSpaceDN w:val="0"/>
      <w:adjustRightInd w:val="0"/>
      <w:spacing w:after="0" w:line="240" w:lineRule="auto"/>
    </w:pPr>
    <w:rPr>
      <w:rFonts w:ascii="Arial" w:hAnsi="Arial" w:cs="Arial"/>
      <w:color w:val="000000"/>
      <w:sz w:val="24"/>
      <w:szCs w:val="24"/>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WWB"/>
    <w:basedOn w:val="Normal"/>
    <w:link w:val="HeaderChar"/>
    <w:unhideWhenUsed/>
    <w:rsid w:val="00827F8B"/>
    <w:pPr>
      <w:tabs>
        <w:tab w:val="center" w:pos="4680"/>
        <w:tab w:val="right" w:pos="9360"/>
      </w:tabs>
      <w:spacing w:after="0" w:line="240" w:lineRule="auto"/>
    </w:pPr>
  </w:style>
  <w:style w:type="character" w:customStyle="1" w:styleId="HeaderChar">
    <w:name w:val="Header Char"/>
    <w:aliases w:val="Char Char Char Char Char Char Char Char1,Char Char Char Char Char Char Char Char Char,Char Char Char Char Char Char Char Char Char Char Char Char Char Char,WWB Char"/>
    <w:basedOn w:val="DefaultParagraphFont"/>
    <w:link w:val="Header"/>
    <w:rsid w:val="00827F8B"/>
  </w:style>
  <w:style w:type="paragraph" w:styleId="Footer">
    <w:name w:val="footer"/>
    <w:basedOn w:val="Normal"/>
    <w:link w:val="FooterChar"/>
    <w:uiPriority w:val="99"/>
    <w:unhideWhenUsed/>
    <w:rsid w:val="00827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F8B"/>
  </w:style>
  <w:style w:type="paragraph" w:styleId="ListParagraph">
    <w:name w:val="List Paragraph"/>
    <w:basedOn w:val="Normal"/>
    <w:uiPriority w:val="34"/>
    <w:qFormat/>
    <w:rsid w:val="00AD01A9"/>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rsid w:val="0004284E"/>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04284E"/>
    <w:pPr>
      <w:spacing w:after="0" w:line="240" w:lineRule="auto"/>
      <w:jc w:val="both"/>
    </w:pPr>
    <w:rPr>
      <w:rFonts w:ascii="Calligraph421 BT" w:eastAsia="Times New Roman" w:hAnsi="Calligraph421 BT" w:cs="Times New Roman"/>
      <w:b/>
      <w:bCs/>
      <w:sz w:val="20"/>
      <w:szCs w:val="24"/>
      <w:lang w:val="en-GB" w:eastAsia="x-none"/>
    </w:rPr>
  </w:style>
  <w:style w:type="character" w:customStyle="1" w:styleId="BodyTextChar">
    <w:name w:val="Body Text Char"/>
    <w:basedOn w:val="DefaultParagraphFont"/>
    <w:link w:val="BodyText"/>
    <w:rsid w:val="0004284E"/>
    <w:rPr>
      <w:rFonts w:ascii="Calligraph421 BT" w:eastAsia="Times New Roman" w:hAnsi="Calligraph421 BT" w:cs="Times New Roman"/>
      <w:b/>
      <w:bCs/>
      <w:sz w:val="20"/>
      <w:szCs w:val="24"/>
      <w:lang w:val="en-GB" w:eastAsia="x-none"/>
    </w:rPr>
  </w:style>
  <w:style w:type="table" w:styleId="TableGrid">
    <w:name w:val="Table Grid"/>
    <w:basedOn w:val="TableNormal"/>
    <w:uiPriority w:val="59"/>
    <w:rsid w:val="000428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284E"/>
    <w:pPr>
      <w:spacing w:before="100" w:beforeAutospacing="1" w:after="100" w:afterAutospacing="1" w:line="240" w:lineRule="auto"/>
    </w:pPr>
    <w:rPr>
      <w:rFonts w:ascii="Times New Roman" w:eastAsia="Times New Roman" w:hAnsi="Times New Roman" w:cs="Times New Roman"/>
      <w:sz w:val="24"/>
      <w:szCs w:val="24"/>
      <w:lang w:val="en-ZA"/>
    </w:rPr>
  </w:style>
  <w:style w:type="character" w:styleId="Hyperlink">
    <w:name w:val="Hyperlink"/>
    <w:uiPriority w:val="99"/>
    <w:unhideWhenUsed/>
    <w:rsid w:val="0004284E"/>
    <w:rPr>
      <w:color w:val="0000FF"/>
      <w:u w:val="single"/>
    </w:rPr>
  </w:style>
  <w:style w:type="paragraph" w:styleId="Caption">
    <w:name w:val="caption"/>
    <w:basedOn w:val="Normal"/>
    <w:next w:val="Normal"/>
    <w:uiPriority w:val="35"/>
    <w:unhideWhenUsed/>
    <w:qFormat/>
    <w:rsid w:val="0004284E"/>
    <w:pPr>
      <w:spacing w:after="200" w:line="240" w:lineRule="auto"/>
    </w:pPr>
    <w:rPr>
      <w:rFonts w:ascii="Calibri" w:eastAsia="Times New Roman" w:hAnsi="Calibri" w:cs="Times New Roman"/>
      <w:b/>
      <w:bCs/>
      <w:color w:val="4F81BD"/>
      <w:sz w:val="18"/>
      <w:szCs w:val="18"/>
      <w:lang w:val="en-ZA"/>
    </w:rPr>
  </w:style>
  <w:style w:type="paragraph" w:styleId="NoSpacing">
    <w:name w:val="No Spacing"/>
    <w:link w:val="NoSpacingChar"/>
    <w:uiPriority w:val="1"/>
    <w:qFormat/>
    <w:rsid w:val="0004284E"/>
    <w:pPr>
      <w:spacing w:after="0" w:line="240" w:lineRule="auto"/>
    </w:pPr>
    <w:rPr>
      <w:rFonts w:ascii="Calibri" w:eastAsia="Calibri" w:hAnsi="Calibri" w:cs="Times New Roman"/>
      <w:lang w:val="en-ZA"/>
    </w:rPr>
  </w:style>
  <w:style w:type="character" w:customStyle="1" w:styleId="NoSpacingChar">
    <w:name w:val="No Spacing Char"/>
    <w:link w:val="NoSpacing"/>
    <w:uiPriority w:val="1"/>
    <w:rsid w:val="0004284E"/>
    <w:rPr>
      <w:rFonts w:ascii="Calibri" w:eastAsia="Calibri" w:hAnsi="Calibri" w:cs="Times New Roman"/>
      <w:lang w:val="en-ZA"/>
    </w:rPr>
  </w:style>
  <w:style w:type="character" w:styleId="Emphasis">
    <w:name w:val="Emphasis"/>
    <w:basedOn w:val="DefaultParagraphFont"/>
    <w:uiPriority w:val="20"/>
    <w:qFormat/>
    <w:rsid w:val="0004284E"/>
    <w:rPr>
      <w:i/>
      <w:iCs/>
    </w:rPr>
  </w:style>
  <w:style w:type="character" w:styleId="SubtleEmphasis">
    <w:name w:val="Subtle Emphasis"/>
    <w:basedOn w:val="DefaultParagraphFont"/>
    <w:uiPriority w:val="19"/>
    <w:qFormat/>
    <w:rsid w:val="0004284E"/>
    <w:rPr>
      <w:i/>
      <w:iCs/>
      <w:color w:val="404040" w:themeColor="text1" w:themeTint="BF"/>
    </w:rPr>
  </w:style>
  <w:style w:type="paragraph" w:styleId="BalloonText">
    <w:name w:val="Balloon Text"/>
    <w:basedOn w:val="Normal"/>
    <w:link w:val="BalloonTextChar"/>
    <w:uiPriority w:val="99"/>
    <w:semiHidden/>
    <w:unhideWhenUsed/>
    <w:rsid w:val="004E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sina.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bijak\Desktop\2016-2017\charts%202016-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r>
              <a:rPr lang="en-US" sz="1600" b="1">
                <a:effectLst/>
              </a:rPr>
              <a:t>Overview of budget funding</a:t>
            </a:r>
            <a:endParaRPr lang="en-ZA" sz="1600">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cap="all"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0273390128669561E-2"/>
          <c:y val="0.14850997918383604"/>
          <c:w val="0.84492196965855726"/>
          <c:h val="0.77208940884008714"/>
        </c:manualLayout>
      </c:layout>
      <c:pie3DChart>
        <c:varyColors val="1"/>
        <c:ser>
          <c:idx val="0"/>
          <c:order val="0"/>
          <c:dPt>
            <c:idx val="0"/>
            <c:bubble3D val="0"/>
            <c:explosion val="5"/>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explosion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16542970325044346"/>
                  <c:y val="-0.2011523191953947"/>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1D87D02-5126-4A72-8DB9-C7A67531D6C5}" type="CATEGORYNAME">
                      <a:rPr lang="en-US"/>
                      <a:pPr>
                        <a:defRPr/>
                      </a:pPr>
                      <a:t>[CATEGORY NAME]</a:t>
                    </a:fld>
                    <a:r>
                      <a:rPr lang="en-US" baseline="0"/>
                      <a:t>
33%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7.5195311343575946E-2"/>
                  <c:y val="-4.1916169641009462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8F15161-0410-4B58-8DEA-179B10B6A063}" type="CATEGORYNAME">
                      <a:rPr lang="en-US"/>
                      <a:pPr>
                        <a:defRPr>
                          <a:solidFill>
                            <a:schemeClr val="accent1"/>
                          </a:solidFill>
                        </a:defRPr>
                      </a:pPr>
                      <a:t>[CATEGORY NAME]</a:t>
                    </a:fld>
                    <a:r>
                      <a:rPr lang="en-US" baseline="0"/>
                      <a:t>
0.6%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6F194A0-85FC-4BA1-98A7-9BEDEBAB9C55}" type="CATEGORYNAME">
                      <a:rPr lang="en-US"/>
                      <a:pPr>
                        <a:defRPr>
                          <a:solidFill>
                            <a:schemeClr val="accent1"/>
                          </a:solidFill>
                        </a:defRPr>
                      </a:pPr>
                      <a:t>[CATEGORY NAME]</a:t>
                    </a:fld>
                    <a:r>
                      <a:rPr lang="en-US" baseline="0"/>
                      <a:t>
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delete val="1"/>
              <c:extLst>
                <c:ext xmlns:c15="http://schemas.microsoft.com/office/drawing/2012/chart" uri="{CE6537A1-D6FC-4f65-9D91-7224C49458BB}"/>
              </c:extLst>
            </c:dLbl>
            <c:dLbl>
              <c:idx val="4"/>
              <c:layout>
                <c:manualLayout>
                  <c:x val="-1.914062470563754E-2"/>
                  <c:y val="8.3832339282018924E-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B0A3130-E091-4343-8B34-749BC4891AED}" type="CATEGORYNAME">
                      <a:rPr lang="en-US"/>
                      <a:pPr>
                        <a:defRPr>
                          <a:solidFill>
                            <a:schemeClr val="accent1"/>
                          </a:solidFill>
                        </a:defRPr>
                      </a:pPr>
                      <a:t>[CATEGORY NAME]</a:t>
                    </a:fld>
                    <a:r>
                      <a:rPr lang="en-US" baseline="0"/>
                      <a:t>
0.6%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26E8BCD-E739-453B-931C-9193A807D85D}" type="CATEGORYNAME">
                      <a:rPr lang="en-US"/>
                      <a:pPr>
                        <a:defRPr>
                          <a:solidFill>
                            <a:schemeClr val="accent1"/>
                          </a:solidFill>
                        </a:defRPr>
                      </a:pPr>
                      <a:t>[CATEGORY NAME]</a:t>
                    </a:fld>
                    <a:r>
                      <a:rPr lang="en-US" baseline="0"/>
                      <a:t>
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56A1A77-12BC-4FAF-95B7-6584E0A4D01C}" type="CATEGORYNAME">
                      <a:rPr lang="en-US"/>
                      <a:pPr>
                        <a:defRPr>
                          <a:solidFill>
                            <a:schemeClr val="accent1"/>
                          </a:solidFill>
                        </a:defRPr>
                      </a:pPr>
                      <a:t>[CATEGORY NAME]</a:t>
                    </a:fld>
                    <a:r>
                      <a:rPr lang="en-US" baseline="0"/>
                      <a:t>
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7"/>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165AD82D-DD56-49EE-A662-EACF5812FC48}" type="CATEGORYNAME">
                      <a:rPr lang="en-US"/>
                      <a:pPr>
                        <a:defRPr>
                          <a:solidFill>
                            <a:schemeClr val="accent1"/>
                          </a:solidFill>
                        </a:defRPr>
                      </a:pPr>
                      <a:t>[CATEGORY NAME]</a:t>
                    </a:fld>
                    <a:r>
                      <a:rPr lang="en-US" baseline="0"/>
                      <a:t>
52%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Sheet6!$A$1:$A$8</c:f>
              <c:strCache>
                <c:ptCount val="8"/>
                <c:pt idx="0">
                  <c:v>EQUITABLE SHARE</c:v>
                </c:pt>
                <c:pt idx="1">
                  <c:v>FMG</c:v>
                </c:pt>
                <c:pt idx="2">
                  <c:v>MIG </c:v>
                </c:pt>
                <c:pt idx="3">
                  <c:v>EEDG</c:v>
                </c:pt>
                <c:pt idx="4">
                  <c:v>EPWP</c:v>
                </c:pt>
                <c:pt idx="5">
                  <c:v>INEP</c:v>
                </c:pt>
                <c:pt idx="6">
                  <c:v>MUNICIPAL DEMARCATION TRANSITION GRANT</c:v>
                </c:pt>
                <c:pt idx="7">
                  <c:v>OWN REVENUE</c:v>
                </c:pt>
              </c:strCache>
            </c:strRef>
          </c:cat>
          <c:val>
            <c:numRef>
              <c:f>Sheet6!$B$1:$B$8</c:f>
              <c:numCache>
                <c:formatCode>_(* #,##0.00_);_(* \(#,##0.00\);_(* "-"??_);_(@_)</c:formatCode>
                <c:ptCount val="8"/>
                <c:pt idx="0">
                  <c:v>337132000</c:v>
                </c:pt>
                <c:pt idx="1">
                  <c:v>1625000</c:v>
                </c:pt>
                <c:pt idx="2">
                  <c:v>94661000</c:v>
                </c:pt>
                <c:pt idx="3">
                  <c:v>8000000</c:v>
                </c:pt>
                <c:pt idx="4">
                  <c:v>2986000</c:v>
                </c:pt>
                <c:pt idx="5">
                  <c:v>42000000</c:v>
                </c:pt>
                <c:pt idx="6">
                  <c:v>6714000</c:v>
                </c:pt>
                <c:pt idx="7">
                  <c:v>287998801.91950786</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529</TotalTime>
  <Pages>1</Pages>
  <Words>10712</Words>
  <Characters>61059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MUSINA MUNICIPALITY</vt:lpstr>
    </vt:vector>
  </TitlesOfParts>
  <Company/>
  <LinksUpToDate>false</LinksUpToDate>
  <CharactersWithSpaces>71628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MUSINA MUNICIPALITY</dc:title>
  <dc:subject>FINAL BUDGET NARRATIONS  REPORT 2016_2017</dc:subject>
  <dc:creator>Vhutshilo Tshikundamalema</dc:creator>
  <cp:keywords/>
  <dc:description/>
  <cp:lastModifiedBy>Thabo Mokone</cp:lastModifiedBy>
  <cp:revision>19</cp:revision>
  <cp:lastPrinted>2016-06-08T11:17:00Z</cp:lastPrinted>
  <dcterms:created xsi:type="dcterms:W3CDTF">2016-05-21T22:08:00Z</dcterms:created>
  <dcterms:modified xsi:type="dcterms:W3CDTF">2016-06-08T14:03:00Z</dcterms:modified>
</cp:coreProperties>
</file>